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183"/>
        <w:gridCol w:w="1575"/>
        <w:gridCol w:w="1659"/>
        <w:gridCol w:w="1680"/>
        <w:gridCol w:w="1232"/>
        <w:gridCol w:w="1588"/>
        <w:gridCol w:w="1680"/>
        <w:gridCol w:w="1365"/>
        <w:gridCol w:w="1260"/>
        <w:gridCol w:w="840"/>
        <w:gridCol w:w="840"/>
        <w:gridCol w:w="1511"/>
        <w:gridCol w:w="1769"/>
        <w:gridCol w:w="93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6"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序号</w:t>
            </w:r>
          </w:p>
        </w:tc>
        <w:tc>
          <w:tcPr>
            <w:tcW w:w="2183"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报告名称</w:t>
            </w:r>
          </w:p>
        </w:tc>
        <w:tc>
          <w:tcPr>
            <w:tcW w:w="1575"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矿业权人</w:t>
            </w:r>
          </w:p>
        </w:tc>
        <w:tc>
          <w:tcPr>
            <w:tcW w:w="1659"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行政区（县）</w:t>
            </w:r>
          </w:p>
        </w:tc>
        <w:tc>
          <w:tcPr>
            <w:tcW w:w="168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证件号码</w:t>
            </w:r>
          </w:p>
        </w:tc>
        <w:tc>
          <w:tcPr>
            <w:tcW w:w="1232" w:type="dxa"/>
            <w:vMerge w:val="restart"/>
            <w:vAlign w:val="center"/>
          </w:tcPr>
          <w:p>
            <w:pPr>
              <w:spacing w:line="400" w:lineRule="exact"/>
              <w:jc w:val="center"/>
              <w:rPr>
                <w:rFonts w:ascii="宋体" w:cs="Times New Roman"/>
                <w:b/>
                <w:bCs/>
                <w:kern w:val="0"/>
                <w:sz w:val="24"/>
                <w:szCs w:val="24"/>
              </w:rPr>
            </w:pPr>
            <w:r>
              <w:rPr>
                <w:rFonts w:hint="eastAsia" w:ascii="宋体" w:cs="宋体"/>
                <w:b/>
                <w:bCs/>
                <w:kern w:val="0"/>
                <w:sz w:val="24"/>
                <w:szCs w:val="24"/>
              </w:rPr>
              <w:t>备案</w:t>
            </w:r>
          </w:p>
          <w:p>
            <w:pPr>
              <w:spacing w:line="400" w:lineRule="exact"/>
              <w:jc w:val="center"/>
              <w:rPr>
                <w:rFonts w:ascii="宋体" w:cs="Times New Roman"/>
                <w:b/>
                <w:bCs/>
                <w:kern w:val="0"/>
                <w:sz w:val="24"/>
                <w:szCs w:val="24"/>
              </w:rPr>
            </w:pPr>
            <w:r>
              <w:rPr>
                <w:rFonts w:hint="eastAsia" w:ascii="宋体" w:cs="宋体"/>
                <w:b/>
                <w:bCs/>
                <w:kern w:val="0"/>
                <w:sz w:val="24"/>
                <w:szCs w:val="24"/>
              </w:rPr>
              <w:t>机关</w:t>
            </w:r>
          </w:p>
        </w:tc>
        <w:tc>
          <w:tcPr>
            <w:tcW w:w="1588"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备案文号</w:t>
            </w:r>
          </w:p>
        </w:tc>
        <w:tc>
          <w:tcPr>
            <w:tcW w:w="168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评审机构</w:t>
            </w:r>
          </w:p>
        </w:tc>
        <w:tc>
          <w:tcPr>
            <w:tcW w:w="1365"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评审文号</w:t>
            </w:r>
          </w:p>
        </w:tc>
        <w:tc>
          <w:tcPr>
            <w:tcW w:w="126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矿产资源储量规模</w:t>
            </w:r>
          </w:p>
        </w:tc>
        <w:tc>
          <w:tcPr>
            <w:tcW w:w="3191" w:type="dxa"/>
            <w:gridSpan w:val="3"/>
          </w:tcPr>
          <w:p>
            <w:pPr>
              <w:widowControl/>
              <w:spacing w:line="400" w:lineRule="exact"/>
              <w:jc w:val="center"/>
              <w:rPr>
                <w:rFonts w:ascii="宋体" w:cs="宋体"/>
                <w:b/>
                <w:bCs/>
                <w:kern w:val="0"/>
                <w:sz w:val="24"/>
                <w:szCs w:val="24"/>
              </w:rPr>
            </w:pPr>
            <w:r>
              <w:rPr>
                <w:rFonts w:hint="eastAsia" w:ascii="宋体" w:hAnsi="宋体" w:cs="宋体"/>
                <w:b/>
                <w:bCs/>
                <w:kern w:val="0"/>
                <w:sz w:val="24"/>
                <w:szCs w:val="24"/>
              </w:rPr>
              <w:t>查明资源储量</w:t>
            </w:r>
          </w:p>
        </w:tc>
        <w:tc>
          <w:tcPr>
            <w:tcW w:w="1769"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勘查单位</w:t>
            </w:r>
            <w:r>
              <w:rPr>
                <w:rFonts w:ascii="宋体" w:hAnsi="宋体" w:cs="宋体"/>
                <w:b/>
                <w:bCs/>
                <w:kern w:val="0"/>
                <w:sz w:val="24"/>
                <w:szCs w:val="24"/>
              </w:rPr>
              <w:t>/</w:t>
            </w:r>
            <w:r>
              <w:rPr>
                <w:rFonts w:hint="eastAsia" w:ascii="宋体" w:hAnsi="宋体" w:cs="宋体"/>
                <w:b/>
                <w:bCs/>
                <w:kern w:val="0"/>
                <w:sz w:val="24"/>
                <w:szCs w:val="24"/>
              </w:rPr>
              <w:t>报告编制单位</w:t>
            </w:r>
          </w:p>
        </w:tc>
        <w:tc>
          <w:tcPr>
            <w:tcW w:w="931"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勘查</w:t>
            </w:r>
          </w:p>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资质</w:t>
            </w:r>
          </w:p>
        </w:tc>
        <w:tc>
          <w:tcPr>
            <w:tcW w:w="1070" w:type="dxa"/>
            <w:vMerge w:val="restart"/>
            <w:vAlign w:val="center"/>
          </w:tcPr>
          <w:p>
            <w:pPr>
              <w:widowControl/>
              <w:spacing w:line="400" w:lineRule="exact"/>
              <w:jc w:val="center"/>
              <w:rPr>
                <w:rFonts w:ascii="宋体" w:cs="Times New Roman"/>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576" w:type="dxa"/>
            <w:vMerge w:val="continue"/>
            <w:vAlign w:val="center"/>
          </w:tcPr>
          <w:p>
            <w:pPr>
              <w:widowControl/>
              <w:spacing w:line="400" w:lineRule="exact"/>
              <w:jc w:val="center"/>
              <w:rPr>
                <w:rFonts w:ascii="宋体" w:cs="宋体"/>
                <w:b/>
                <w:bCs/>
                <w:kern w:val="0"/>
                <w:sz w:val="24"/>
                <w:szCs w:val="24"/>
              </w:rPr>
            </w:pPr>
          </w:p>
        </w:tc>
        <w:tc>
          <w:tcPr>
            <w:tcW w:w="2183" w:type="dxa"/>
            <w:vMerge w:val="continue"/>
            <w:vAlign w:val="center"/>
          </w:tcPr>
          <w:p>
            <w:pPr>
              <w:widowControl/>
              <w:spacing w:line="400" w:lineRule="exact"/>
              <w:jc w:val="center"/>
              <w:rPr>
                <w:rFonts w:ascii="宋体" w:cs="宋体"/>
                <w:b/>
                <w:bCs/>
                <w:kern w:val="0"/>
                <w:sz w:val="24"/>
                <w:szCs w:val="24"/>
              </w:rPr>
            </w:pPr>
          </w:p>
        </w:tc>
        <w:tc>
          <w:tcPr>
            <w:tcW w:w="1575" w:type="dxa"/>
            <w:vMerge w:val="continue"/>
            <w:vAlign w:val="center"/>
          </w:tcPr>
          <w:p>
            <w:pPr>
              <w:widowControl/>
              <w:spacing w:line="400" w:lineRule="exact"/>
              <w:jc w:val="center"/>
              <w:rPr>
                <w:rFonts w:ascii="宋体" w:cs="宋体"/>
                <w:b/>
                <w:bCs/>
                <w:kern w:val="0"/>
                <w:sz w:val="24"/>
                <w:szCs w:val="24"/>
              </w:rPr>
            </w:pPr>
          </w:p>
        </w:tc>
        <w:tc>
          <w:tcPr>
            <w:tcW w:w="1659" w:type="dxa"/>
            <w:vMerge w:val="continue"/>
            <w:vAlign w:val="center"/>
          </w:tcPr>
          <w:p>
            <w:pPr>
              <w:widowControl/>
              <w:spacing w:line="400" w:lineRule="exact"/>
              <w:jc w:val="center"/>
              <w:rPr>
                <w:rFonts w:ascii="宋体" w:cs="宋体"/>
                <w:b/>
                <w:bCs/>
                <w:kern w:val="0"/>
                <w:sz w:val="24"/>
                <w:szCs w:val="24"/>
              </w:rPr>
            </w:pPr>
          </w:p>
        </w:tc>
        <w:tc>
          <w:tcPr>
            <w:tcW w:w="1680" w:type="dxa"/>
            <w:vMerge w:val="continue"/>
            <w:vAlign w:val="center"/>
          </w:tcPr>
          <w:p>
            <w:pPr>
              <w:widowControl/>
              <w:spacing w:line="400" w:lineRule="exact"/>
              <w:jc w:val="center"/>
              <w:rPr>
                <w:rFonts w:ascii="宋体" w:cs="宋体"/>
                <w:b/>
                <w:bCs/>
                <w:kern w:val="0"/>
                <w:sz w:val="24"/>
                <w:szCs w:val="24"/>
              </w:rPr>
            </w:pPr>
          </w:p>
        </w:tc>
        <w:tc>
          <w:tcPr>
            <w:tcW w:w="1232" w:type="dxa"/>
            <w:vMerge w:val="continue"/>
            <w:vAlign w:val="center"/>
          </w:tcPr>
          <w:p>
            <w:pPr>
              <w:spacing w:line="400" w:lineRule="exact"/>
              <w:jc w:val="center"/>
              <w:rPr>
                <w:rFonts w:ascii="宋体" w:cs="Times New Roman"/>
                <w:b/>
                <w:bCs/>
                <w:kern w:val="0"/>
                <w:sz w:val="24"/>
                <w:szCs w:val="24"/>
              </w:rPr>
            </w:pPr>
          </w:p>
        </w:tc>
        <w:tc>
          <w:tcPr>
            <w:tcW w:w="1588" w:type="dxa"/>
            <w:vMerge w:val="continue"/>
            <w:vAlign w:val="center"/>
          </w:tcPr>
          <w:p>
            <w:pPr>
              <w:widowControl/>
              <w:spacing w:line="400" w:lineRule="exact"/>
              <w:jc w:val="center"/>
              <w:rPr>
                <w:rFonts w:ascii="宋体" w:cs="宋体"/>
                <w:b/>
                <w:bCs/>
                <w:kern w:val="0"/>
                <w:sz w:val="24"/>
                <w:szCs w:val="24"/>
              </w:rPr>
            </w:pPr>
          </w:p>
        </w:tc>
        <w:tc>
          <w:tcPr>
            <w:tcW w:w="1680" w:type="dxa"/>
            <w:vMerge w:val="continue"/>
            <w:vAlign w:val="center"/>
          </w:tcPr>
          <w:p>
            <w:pPr>
              <w:widowControl/>
              <w:spacing w:line="400" w:lineRule="exact"/>
              <w:jc w:val="center"/>
              <w:rPr>
                <w:rFonts w:ascii="宋体" w:cs="宋体"/>
                <w:b/>
                <w:bCs/>
                <w:kern w:val="0"/>
                <w:sz w:val="24"/>
                <w:szCs w:val="24"/>
              </w:rPr>
            </w:pPr>
          </w:p>
        </w:tc>
        <w:tc>
          <w:tcPr>
            <w:tcW w:w="1365" w:type="dxa"/>
            <w:vMerge w:val="continue"/>
            <w:vAlign w:val="center"/>
          </w:tcPr>
          <w:p>
            <w:pPr>
              <w:widowControl/>
              <w:spacing w:line="400" w:lineRule="exact"/>
              <w:jc w:val="center"/>
              <w:rPr>
                <w:rFonts w:ascii="宋体" w:cs="宋体"/>
                <w:b/>
                <w:bCs/>
                <w:kern w:val="0"/>
                <w:sz w:val="24"/>
                <w:szCs w:val="24"/>
              </w:rPr>
            </w:pPr>
          </w:p>
        </w:tc>
        <w:tc>
          <w:tcPr>
            <w:tcW w:w="1260" w:type="dxa"/>
            <w:vMerge w:val="continue"/>
            <w:vAlign w:val="center"/>
          </w:tcPr>
          <w:p>
            <w:pPr>
              <w:widowControl/>
              <w:spacing w:line="400" w:lineRule="exact"/>
              <w:jc w:val="center"/>
              <w:rPr>
                <w:rFonts w:ascii="宋体" w:cs="宋体"/>
                <w:b/>
                <w:bCs/>
                <w:kern w:val="0"/>
                <w:sz w:val="24"/>
                <w:szCs w:val="24"/>
              </w:rPr>
            </w:pPr>
          </w:p>
        </w:tc>
        <w:tc>
          <w:tcPr>
            <w:tcW w:w="840" w:type="dxa"/>
          </w:tcPr>
          <w:p>
            <w:pPr>
              <w:widowControl/>
              <w:spacing w:line="400" w:lineRule="exact"/>
              <w:jc w:val="center"/>
              <w:rPr>
                <w:rFonts w:ascii="宋体" w:cs="宋体"/>
                <w:b/>
                <w:bCs/>
                <w:kern w:val="0"/>
                <w:sz w:val="24"/>
                <w:szCs w:val="24"/>
              </w:rPr>
            </w:pPr>
            <w:r>
              <w:rPr>
                <w:rFonts w:hint="eastAsia" w:ascii="宋体" w:hAnsi="宋体" w:cs="宋体"/>
                <w:b/>
                <w:bCs/>
                <w:kern w:val="0"/>
                <w:sz w:val="24"/>
                <w:szCs w:val="24"/>
              </w:rPr>
              <w:t>矿种</w:t>
            </w:r>
          </w:p>
        </w:tc>
        <w:tc>
          <w:tcPr>
            <w:tcW w:w="840" w:type="dxa"/>
          </w:tcPr>
          <w:p>
            <w:pPr>
              <w:widowControl/>
              <w:spacing w:line="400" w:lineRule="exact"/>
              <w:jc w:val="center"/>
              <w:rPr>
                <w:rFonts w:ascii="宋体" w:cs="宋体"/>
                <w:b/>
                <w:bCs/>
                <w:kern w:val="0"/>
                <w:sz w:val="24"/>
                <w:szCs w:val="24"/>
              </w:rPr>
            </w:pPr>
            <w:r>
              <w:rPr>
                <w:rFonts w:hint="eastAsia" w:ascii="宋体" w:hAnsi="宋体" w:cs="宋体"/>
                <w:b/>
                <w:bCs/>
                <w:kern w:val="0"/>
                <w:sz w:val="24"/>
                <w:szCs w:val="24"/>
              </w:rPr>
              <w:t>单位</w:t>
            </w:r>
          </w:p>
        </w:tc>
        <w:tc>
          <w:tcPr>
            <w:tcW w:w="1511" w:type="dxa"/>
          </w:tcPr>
          <w:p>
            <w:pPr>
              <w:widowControl/>
              <w:spacing w:line="400" w:lineRule="exact"/>
              <w:jc w:val="center"/>
              <w:rPr>
                <w:rFonts w:ascii="宋体" w:cs="宋体"/>
                <w:b/>
                <w:bCs/>
                <w:kern w:val="0"/>
                <w:sz w:val="24"/>
                <w:szCs w:val="24"/>
              </w:rPr>
            </w:pPr>
            <w:r>
              <w:rPr>
                <w:rFonts w:hint="eastAsia" w:ascii="宋体" w:hAnsi="宋体" w:cs="宋体"/>
                <w:b/>
                <w:bCs/>
                <w:kern w:val="0"/>
                <w:sz w:val="24"/>
                <w:szCs w:val="24"/>
              </w:rPr>
              <w:t>数量</w:t>
            </w:r>
          </w:p>
        </w:tc>
        <w:tc>
          <w:tcPr>
            <w:tcW w:w="1769" w:type="dxa"/>
            <w:vMerge w:val="continue"/>
            <w:vAlign w:val="center"/>
          </w:tcPr>
          <w:p>
            <w:pPr>
              <w:widowControl/>
              <w:spacing w:line="400" w:lineRule="exact"/>
              <w:jc w:val="center"/>
              <w:rPr>
                <w:rFonts w:ascii="宋体" w:cs="宋体"/>
                <w:b/>
                <w:bCs/>
                <w:kern w:val="0"/>
                <w:sz w:val="24"/>
                <w:szCs w:val="24"/>
              </w:rPr>
            </w:pPr>
          </w:p>
        </w:tc>
        <w:tc>
          <w:tcPr>
            <w:tcW w:w="931" w:type="dxa"/>
            <w:vMerge w:val="continue"/>
            <w:vAlign w:val="center"/>
          </w:tcPr>
          <w:p>
            <w:pPr>
              <w:widowControl/>
              <w:spacing w:line="400" w:lineRule="exact"/>
              <w:jc w:val="center"/>
              <w:rPr>
                <w:rFonts w:ascii="宋体" w:cs="宋体"/>
                <w:b/>
                <w:bCs/>
                <w:kern w:val="0"/>
                <w:sz w:val="24"/>
                <w:szCs w:val="24"/>
              </w:rPr>
            </w:pPr>
          </w:p>
        </w:tc>
        <w:tc>
          <w:tcPr>
            <w:tcW w:w="1070" w:type="dxa"/>
            <w:vMerge w:val="continue"/>
            <w:vAlign w:val="center"/>
          </w:tcPr>
          <w:p>
            <w:pPr>
              <w:widowControl/>
              <w:spacing w:line="400" w:lineRule="exact"/>
              <w:jc w:val="center"/>
              <w:rPr>
                <w:rFonts w:ascii="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Merge w:val="restart"/>
            <w:vAlign w:val="center"/>
          </w:tcPr>
          <w:p>
            <w:pPr>
              <w:jc w:val="center"/>
              <w:rPr>
                <w:rFonts w:cs="Times New Roman"/>
                <w:sz w:val="24"/>
                <w:szCs w:val="24"/>
              </w:rPr>
            </w:pPr>
            <w:r>
              <w:rPr>
                <w:sz w:val="24"/>
                <w:szCs w:val="24"/>
              </w:rPr>
              <w:t>66</w:t>
            </w:r>
          </w:p>
        </w:tc>
        <w:tc>
          <w:tcPr>
            <w:tcW w:w="2183" w:type="dxa"/>
            <w:vMerge w:val="restart"/>
            <w:vAlign w:val="center"/>
          </w:tcPr>
          <w:p>
            <w:pPr>
              <w:jc w:val="center"/>
              <w:rPr>
                <w:rFonts w:cs="Times New Roman"/>
                <w:sz w:val="24"/>
                <w:szCs w:val="24"/>
              </w:rPr>
            </w:pPr>
            <w:r>
              <w:rPr>
                <w:rFonts w:hint="eastAsia" w:cs="宋体"/>
                <w:sz w:val="24"/>
                <w:szCs w:val="24"/>
              </w:rPr>
              <w:t>四川省雅江县烧炭沟矿区脉石英矿资源储量核实暨锂矿生产勘探报告</w:t>
            </w:r>
          </w:p>
        </w:tc>
        <w:tc>
          <w:tcPr>
            <w:tcW w:w="1575" w:type="dxa"/>
            <w:vMerge w:val="restart"/>
            <w:vAlign w:val="center"/>
          </w:tcPr>
          <w:p>
            <w:pPr>
              <w:jc w:val="center"/>
              <w:rPr>
                <w:rFonts w:cs="Times New Roman"/>
                <w:sz w:val="24"/>
                <w:szCs w:val="24"/>
              </w:rPr>
            </w:pPr>
            <w:r>
              <w:rPr>
                <w:rFonts w:hint="eastAsia" w:cs="宋体"/>
                <w:sz w:val="24"/>
                <w:szCs w:val="24"/>
              </w:rPr>
              <w:t>雅江县润丰矿业有限责任公司</w:t>
            </w:r>
          </w:p>
        </w:tc>
        <w:tc>
          <w:tcPr>
            <w:tcW w:w="1659" w:type="dxa"/>
            <w:vMerge w:val="restart"/>
            <w:vAlign w:val="center"/>
          </w:tcPr>
          <w:p>
            <w:pPr>
              <w:jc w:val="center"/>
              <w:rPr>
                <w:rFonts w:cs="Times New Roman"/>
                <w:sz w:val="24"/>
                <w:szCs w:val="24"/>
              </w:rPr>
            </w:pPr>
            <w:r>
              <w:rPr>
                <w:rFonts w:hint="eastAsia" w:cs="宋体"/>
                <w:sz w:val="24"/>
                <w:szCs w:val="24"/>
              </w:rPr>
              <w:t>甘孜藏族自治州雅江县</w:t>
            </w:r>
          </w:p>
        </w:tc>
        <w:tc>
          <w:tcPr>
            <w:tcW w:w="1680" w:type="dxa"/>
            <w:vMerge w:val="restart"/>
            <w:vAlign w:val="center"/>
          </w:tcPr>
          <w:p>
            <w:pPr>
              <w:jc w:val="center"/>
              <w:rPr>
                <w:rFonts w:cs="Times New Roman"/>
                <w:sz w:val="24"/>
                <w:szCs w:val="24"/>
              </w:rPr>
            </w:pPr>
            <w:r>
              <w:rPr>
                <w:sz w:val="24"/>
                <w:szCs w:val="24"/>
              </w:rPr>
              <w:t>C5133002009126110049725</w:t>
            </w: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067</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122</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大型</w:t>
            </w:r>
          </w:p>
        </w:tc>
        <w:tc>
          <w:tcPr>
            <w:tcW w:w="840" w:type="dxa"/>
            <w:vAlign w:val="center"/>
          </w:tcPr>
          <w:p>
            <w:pPr>
              <w:jc w:val="center"/>
              <w:rPr>
                <w:rFonts w:cs="Times New Roman"/>
                <w:sz w:val="24"/>
                <w:szCs w:val="24"/>
              </w:rPr>
            </w:pPr>
            <w:r>
              <w:rPr>
                <w:rFonts w:hint="eastAsia" w:cs="宋体"/>
                <w:sz w:val="24"/>
                <w:szCs w:val="24"/>
              </w:rPr>
              <w:t>脉石英</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27.2</w:t>
            </w:r>
          </w:p>
        </w:tc>
        <w:tc>
          <w:tcPr>
            <w:tcW w:w="1769" w:type="dxa"/>
            <w:vMerge w:val="restart"/>
            <w:vAlign w:val="center"/>
          </w:tcPr>
          <w:p>
            <w:pPr>
              <w:jc w:val="center"/>
              <w:rPr>
                <w:rFonts w:cs="Times New Roman"/>
                <w:sz w:val="24"/>
                <w:szCs w:val="24"/>
              </w:rPr>
            </w:pPr>
            <w:r>
              <w:rPr>
                <w:rFonts w:hint="eastAsia" w:cs="宋体"/>
                <w:sz w:val="24"/>
                <w:szCs w:val="24"/>
              </w:rPr>
              <w:t>四川省地质矿产勘查开发局</w:t>
            </w:r>
            <w:r>
              <w:rPr>
                <w:sz w:val="24"/>
                <w:szCs w:val="24"/>
              </w:rPr>
              <w:t>108</w:t>
            </w:r>
            <w:r>
              <w:rPr>
                <w:rFonts w:hint="eastAsia" w:cs="宋体"/>
                <w:sz w:val="24"/>
                <w:szCs w:val="24"/>
              </w:rPr>
              <w:t>地质队</w:t>
            </w:r>
          </w:p>
        </w:tc>
        <w:tc>
          <w:tcPr>
            <w:tcW w:w="931" w:type="dxa"/>
            <w:vMerge w:val="restart"/>
            <w:vAlign w:val="center"/>
          </w:tcPr>
          <w:p>
            <w:pPr>
              <w:jc w:val="center"/>
              <w:rPr>
                <w:rFonts w:cs="Times New Roman"/>
                <w:sz w:val="24"/>
                <w:szCs w:val="24"/>
              </w:rPr>
            </w:pPr>
            <w:r>
              <w:rPr>
                <w:rFonts w:hint="eastAsia" w:cs="宋体"/>
                <w:sz w:val="24"/>
                <w:szCs w:val="24"/>
              </w:rPr>
              <w:t>甲级</w:t>
            </w:r>
          </w:p>
        </w:tc>
        <w:tc>
          <w:tcPr>
            <w:tcW w:w="1070" w:type="dxa"/>
            <w:vMerge w:val="restart"/>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锂</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42.723</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铍</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16672</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铌</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0.3924</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钽</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1903</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restart"/>
            <w:vAlign w:val="center"/>
          </w:tcPr>
          <w:p>
            <w:pPr>
              <w:jc w:val="center"/>
              <w:rPr>
                <w:rFonts w:cs="Times New Roman"/>
                <w:sz w:val="24"/>
                <w:szCs w:val="24"/>
              </w:rPr>
            </w:pPr>
            <w:r>
              <w:rPr>
                <w:sz w:val="24"/>
                <w:szCs w:val="24"/>
              </w:rPr>
              <w:t>67</w:t>
            </w:r>
          </w:p>
        </w:tc>
        <w:tc>
          <w:tcPr>
            <w:tcW w:w="2183" w:type="dxa"/>
            <w:vMerge w:val="restart"/>
            <w:vAlign w:val="center"/>
          </w:tcPr>
          <w:p>
            <w:pPr>
              <w:jc w:val="center"/>
              <w:rPr>
                <w:rFonts w:cs="Times New Roman"/>
                <w:sz w:val="24"/>
                <w:szCs w:val="24"/>
              </w:rPr>
            </w:pPr>
            <w:r>
              <w:rPr>
                <w:rFonts w:hint="eastAsia" w:cs="宋体"/>
                <w:sz w:val="24"/>
                <w:szCs w:val="24"/>
              </w:rPr>
              <w:t>四川省古蔺县川南煤田古叙矿区庙林矿段煤炭普查报告</w:t>
            </w:r>
          </w:p>
        </w:tc>
        <w:tc>
          <w:tcPr>
            <w:tcW w:w="1575" w:type="dxa"/>
            <w:vMerge w:val="restart"/>
            <w:vAlign w:val="center"/>
          </w:tcPr>
          <w:p>
            <w:pPr>
              <w:jc w:val="center"/>
              <w:rPr>
                <w:rFonts w:cs="Times New Roman"/>
                <w:sz w:val="24"/>
                <w:szCs w:val="24"/>
              </w:rPr>
            </w:pPr>
            <w:r>
              <w:rPr>
                <w:rFonts w:hint="eastAsia" w:cs="宋体"/>
                <w:sz w:val="24"/>
                <w:szCs w:val="24"/>
              </w:rPr>
              <w:t>四川省地质矿产勘查开发局一一三地质队</w:t>
            </w:r>
          </w:p>
        </w:tc>
        <w:tc>
          <w:tcPr>
            <w:tcW w:w="1659" w:type="dxa"/>
            <w:vMerge w:val="restart"/>
            <w:vAlign w:val="center"/>
          </w:tcPr>
          <w:p>
            <w:pPr>
              <w:jc w:val="center"/>
              <w:rPr>
                <w:rFonts w:cs="Times New Roman"/>
                <w:sz w:val="24"/>
                <w:szCs w:val="24"/>
              </w:rPr>
            </w:pPr>
            <w:r>
              <w:rPr>
                <w:rFonts w:hint="eastAsia" w:cs="宋体"/>
                <w:sz w:val="24"/>
                <w:szCs w:val="24"/>
              </w:rPr>
              <w:t>泸州市古蔺县</w:t>
            </w:r>
          </w:p>
        </w:tc>
        <w:tc>
          <w:tcPr>
            <w:tcW w:w="1680" w:type="dxa"/>
            <w:vMerge w:val="restart"/>
            <w:vAlign w:val="center"/>
          </w:tcPr>
          <w:p>
            <w:pPr>
              <w:jc w:val="center"/>
              <w:rPr>
                <w:rFonts w:cs="Times New Roman"/>
                <w:sz w:val="24"/>
                <w:szCs w:val="24"/>
              </w:rPr>
            </w:pPr>
            <w:r>
              <w:rPr>
                <w:rFonts w:hint="eastAsia" w:cs="宋体"/>
                <w:sz w:val="24"/>
                <w:szCs w:val="24"/>
              </w:rPr>
              <w:t>川国土资函〔</w:t>
            </w:r>
            <w:r>
              <w:rPr>
                <w:sz w:val="24"/>
                <w:szCs w:val="24"/>
              </w:rPr>
              <w:t>2013</w:t>
            </w:r>
            <w:r>
              <w:rPr>
                <w:rFonts w:hint="eastAsia" w:cs="宋体"/>
                <w:sz w:val="24"/>
                <w:szCs w:val="24"/>
              </w:rPr>
              <w:t>〕</w:t>
            </w:r>
            <w:r>
              <w:rPr>
                <w:sz w:val="24"/>
                <w:szCs w:val="24"/>
              </w:rPr>
              <w:t>895</w:t>
            </w:r>
            <w:r>
              <w:rPr>
                <w:rFonts w:hint="eastAsia" w:cs="宋体"/>
                <w:sz w:val="24"/>
                <w:szCs w:val="24"/>
              </w:rPr>
              <w:t>号</w:t>
            </w: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069</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095</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中型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6009.6</w:t>
            </w:r>
          </w:p>
        </w:tc>
        <w:tc>
          <w:tcPr>
            <w:tcW w:w="1769" w:type="dxa"/>
            <w:vMerge w:val="restart"/>
            <w:vAlign w:val="center"/>
          </w:tcPr>
          <w:p>
            <w:pPr>
              <w:jc w:val="center"/>
              <w:rPr>
                <w:rFonts w:cs="Times New Roman"/>
                <w:sz w:val="24"/>
                <w:szCs w:val="24"/>
              </w:rPr>
            </w:pPr>
            <w:r>
              <w:rPr>
                <w:rFonts w:hint="eastAsia" w:cs="宋体"/>
                <w:sz w:val="24"/>
                <w:szCs w:val="24"/>
              </w:rPr>
              <w:t>四川省地质矿产勘查开发局一一三地质队</w:t>
            </w:r>
          </w:p>
        </w:tc>
        <w:tc>
          <w:tcPr>
            <w:tcW w:w="931" w:type="dxa"/>
            <w:vMerge w:val="restart"/>
            <w:vAlign w:val="center"/>
          </w:tcPr>
          <w:p>
            <w:pPr>
              <w:jc w:val="center"/>
              <w:rPr>
                <w:rFonts w:cs="Times New Roman"/>
                <w:sz w:val="24"/>
                <w:szCs w:val="24"/>
              </w:rPr>
            </w:pPr>
            <w:r>
              <w:rPr>
                <w:rFonts w:hint="eastAsia" w:cs="宋体"/>
                <w:sz w:val="24"/>
                <w:szCs w:val="24"/>
              </w:rPr>
              <w:t>甲级</w:t>
            </w:r>
          </w:p>
        </w:tc>
        <w:tc>
          <w:tcPr>
            <w:tcW w:w="1070" w:type="dxa"/>
            <w:vMerge w:val="restart"/>
            <w:vAlign w:val="center"/>
          </w:tcPr>
          <w:p>
            <w:pPr>
              <w:jc w:val="center"/>
              <w:rPr>
                <w:rFonts w:cs="Times New Roman"/>
                <w:sz w:val="24"/>
                <w:szCs w:val="24"/>
              </w:rPr>
            </w:pPr>
            <w:r>
              <w:rPr>
                <w:rFonts w:hint="eastAsia" w:cs="宋体"/>
                <w:sz w:val="24"/>
                <w:szCs w:val="24"/>
              </w:rPr>
              <w:t>省地勘基金项目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硫铁矿</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6634</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68</w:t>
            </w:r>
          </w:p>
        </w:tc>
        <w:tc>
          <w:tcPr>
            <w:tcW w:w="2183" w:type="dxa"/>
            <w:vAlign w:val="center"/>
          </w:tcPr>
          <w:p>
            <w:pPr>
              <w:jc w:val="center"/>
              <w:rPr>
                <w:rFonts w:cs="Times New Roman"/>
                <w:sz w:val="24"/>
                <w:szCs w:val="24"/>
              </w:rPr>
            </w:pPr>
            <w:r>
              <w:rPr>
                <w:rFonts w:hint="eastAsia" w:cs="宋体"/>
                <w:sz w:val="24"/>
                <w:szCs w:val="24"/>
              </w:rPr>
              <w:t>四川省叙永县摩尼瓷砖用粘土矿详查报告</w:t>
            </w:r>
          </w:p>
        </w:tc>
        <w:tc>
          <w:tcPr>
            <w:tcW w:w="1575" w:type="dxa"/>
            <w:vAlign w:val="center"/>
          </w:tcPr>
          <w:p>
            <w:pPr>
              <w:jc w:val="center"/>
              <w:rPr>
                <w:rFonts w:cs="Times New Roman"/>
                <w:sz w:val="24"/>
                <w:szCs w:val="24"/>
              </w:rPr>
            </w:pPr>
            <w:r>
              <w:rPr>
                <w:rFonts w:hint="eastAsia" w:cs="宋体"/>
                <w:sz w:val="24"/>
                <w:szCs w:val="24"/>
              </w:rPr>
              <w:t>叙永县威山煤业有限公司</w:t>
            </w:r>
          </w:p>
        </w:tc>
        <w:tc>
          <w:tcPr>
            <w:tcW w:w="1659" w:type="dxa"/>
            <w:vAlign w:val="center"/>
          </w:tcPr>
          <w:p>
            <w:pPr>
              <w:jc w:val="center"/>
              <w:rPr>
                <w:rFonts w:cs="Times New Roman"/>
                <w:sz w:val="24"/>
                <w:szCs w:val="24"/>
              </w:rPr>
            </w:pPr>
            <w:r>
              <w:rPr>
                <w:rFonts w:hint="eastAsia" w:cs="宋体"/>
                <w:sz w:val="24"/>
                <w:szCs w:val="24"/>
              </w:rPr>
              <w:t>泸州市叙永县</w:t>
            </w:r>
          </w:p>
        </w:tc>
        <w:tc>
          <w:tcPr>
            <w:tcW w:w="1680" w:type="dxa"/>
            <w:vAlign w:val="center"/>
          </w:tcPr>
          <w:p>
            <w:pPr>
              <w:jc w:val="center"/>
              <w:rPr>
                <w:rFonts w:cs="Times New Roman"/>
                <w:sz w:val="24"/>
                <w:szCs w:val="24"/>
              </w:rPr>
            </w:pPr>
            <w:r>
              <w:rPr>
                <w:sz w:val="24"/>
                <w:szCs w:val="24"/>
              </w:rPr>
              <w:t>T51420151003051835</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070</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064</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陶瓷土</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p>
          <w:p>
            <w:pPr>
              <w:jc w:val="center"/>
              <w:rPr>
                <w:rFonts w:cs="Times New Roman"/>
                <w:sz w:val="24"/>
                <w:szCs w:val="24"/>
              </w:rPr>
            </w:pPr>
            <w:r>
              <w:rPr>
                <w:sz w:val="24"/>
                <w:szCs w:val="24"/>
              </w:rPr>
              <w:t>77.6</w:t>
            </w:r>
          </w:p>
          <w:p>
            <w:pPr>
              <w:jc w:val="center"/>
              <w:rPr>
                <w:rFonts w:cs="Times New Roman"/>
                <w:sz w:val="24"/>
                <w:szCs w:val="24"/>
              </w:rPr>
            </w:pPr>
          </w:p>
        </w:tc>
        <w:tc>
          <w:tcPr>
            <w:tcW w:w="1769" w:type="dxa"/>
            <w:vAlign w:val="center"/>
          </w:tcPr>
          <w:p>
            <w:pPr>
              <w:jc w:val="center"/>
              <w:rPr>
                <w:rFonts w:cs="Times New Roman"/>
                <w:sz w:val="24"/>
                <w:szCs w:val="24"/>
              </w:rPr>
            </w:pPr>
            <w:r>
              <w:rPr>
                <w:rFonts w:hint="eastAsia" w:cs="宋体"/>
                <w:sz w:val="24"/>
                <w:szCs w:val="24"/>
              </w:rPr>
              <w:t>四川省煤田地质局</w:t>
            </w:r>
            <w:r>
              <w:rPr>
                <w:sz w:val="24"/>
                <w:szCs w:val="24"/>
              </w:rPr>
              <w:t>135</w:t>
            </w:r>
            <w:r>
              <w:rPr>
                <w:rFonts w:hint="eastAsia" w:cs="宋体"/>
                <w:sz w:val="24"/>
                <w:szCs w:val="24"/>
              </w:rPr>
              <w:t>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76" w:type="dxa"/>
            <w:vMerge w:val="restart"/>
            <w:vAlign w:val="center"/>
          </w:tcPr>
          <w:p>
            <w:pPr>
              <w:jc w:val="center"/>
              <w:rPr>
                <w:rFonts w:cs="Times New Roman"/>
                <w:sz w:val="24"/>
                <w:szCs w:val="24"/>
              </w:rPr>
            </w:pPr>
            <w:r>
              <w:rPr>
                <w:sz w:val="24"/>
                <w:szCs w:val="24"/>
              </w:rPr>
              <w:t>69</w:t>
            </w:r>
          </w:p>
        </w:tc>
        <w:tc>
          <w:tcPr>
            <w:tcW w:w="2183" w:type="dxa"/>
            <w:vMerge w:val="restart"/>
            <w:vAlign w:val="center"/>
          </w:tcPr>
          <w:p>
            <w:pPr>
              <w:jc w:val="center"/>
              <w:rPr>
                <w:rFonts w:cs="Times New Roman"/>
                <w:sz w:val="24"/>
                <w:szCs w:val="24"/>
              </w:rPr>
            </w:pPr>
            <w:r>
              <w:rPr>
                <w:rFonts w:hint="eastAsia" w:cs="宋体"/>
                <w:sz w:val="24"/>
                <w:szCs w:val="24"/>
              </w:rPr>
              <w:t>四川省会理县天宝山铅锌矿资源储量核实报告</w:t>
            </w:r>
          </w:p>
        </w:tc>
        <w:tc>
          <w:tcPr>
            <w:tcW w:w="1575" w:type="dxa"/>
            <w:vMerge w:val="restart"/>
            <w:vAlign w:val="center"/>
          </w:tcPr>
          <w:p>
            <w:pPr>
              <w:jc w:val="center"/>
              <w:rPr>
                <w:rFonts w:cs="Times New Roman"/>
                <w:sz w:val="24"/>
                <w:szCs w:val="24"/>
              </w:rPr>
            </w:pPr>
            <w:r>
              <w:rPr>
                <w:rFonts w:hint="eastAsia" w:cs="宋体"/>
                <w:sz w:val="24"/>
                <w:szCs w:val="24"/>
              </w:rPr>
              <w:t>四川会理铅锌股份有限公司</w:t>
            </w:r>
          </w:p>
        </w:tc>
        <w:tc>
          <w:tcPr>
            <w:tcW w:w="1659" w:type="dxa"/>
            <w:vMerge w:val="restart"/>
            <w:vAlign w:val="center"/>
          </w:tcPr>
          <w:p>
            <w:pPr>
              <w:jc w:val="center"/>
              <w:rPr>
                <w:rFonts w:cs="Times New Roman"/>
                <w:sz w:val="24"/>
                <w:szCs w:val="24"/>
              </w:rPr>
            </w:pPr>
            <w:r>
              <w:rPr>
                <w:rFonts w:hint="eastAsia" w:cs="宋体"/>
                <w:sz w:val="24"/>
                <w:szCs w:val="24"/>
              </w:rPr>
              <w:t>凉山彝族自治州会理县</w:t>
            </w:r>
          </w:p>
        </w:tc>
        <w:tc>
          <w:tcPr>
            <w:tcW w:w="1680" w:type="dxa"/>
            <w:vMerge w:val="restart"/>
            <w:vAlign w:val="center"/>
          </w:tcPr>
          <w:p>
            <w:pPr>
              <w:jc w:val="center"/>
              <w:rPr>
                <w:rFonts w:cs="Times New Roman"/>
                <w:sz w:val="24"/>
                <w:szCs w:val="24"/>
              </w:rPr>
            </w:pPr>
            <w:r>
              <w:rPr>
                <w:sz w:val="24"/>
                <w:szCs w:val="24"/>
              </w:rPr>
              <w:t>C5100002010033220057538</w:t>
            </w: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071</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027</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中型</w:t>
            </w:r>
          </w:p>
        </w:tc>
        <w:tc>
          <w:tcPr>
            <w:tcW w:w="840" w:type="dxa"/>
            <w:vAlign w:val="center"/>
          </w:tcPr>
          <w:p>
            <w:pPr>
              <w:jc w:val="center"/>
              <w:rPr>
                <w:rFonts w:cs="Times New Roman"/>
                <w:sz w:val="24"/>
                <w:szCs w:val="24"/>
              </w:rPr>
            </w:pPr>
            <w:r>
              <w:rPr>
                <w:rFonts w:hint="eastAsia" w:cs="宋体"/>
                <w:sz w:val="24"/>
                <w:szCs w:val="24"/>
              </w:rPr>
              <w:t>锌</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198124</w:t>
            </w:r>
          </w:p>
        </w:tc>
        <w:tc>
          <w:tcPr>
            <w:tcW w:w="1769" w:type="dxa"/>
            <w:vMerge w:val="restart"/>
            <w:vAlign w:val="center"/>
          </w:tcPr>
          <w:p>
            <w:pPr>
              <w:jc w:val="center"/>
              <w:rPr>
                <w:rFonts w:cs="Times New Roman"/>
                <w:sz w:val="24"/>
                <w:szCs w:val="24"/>
              </w:rPr>
            </w:pPr>
            <w:r>
              <w:rPr>
                <w:rFonts w:hint="eastAsia" w:cs="宋体"/>
                <w:sz w:val="24"/>
                <w:szCs w:val="24"/>
              </w:rPr>
              <w:t>四川省冶金地质勘查局水文工程大队</w:t>
            </w:r>
          </w:p>
        </w:tc>
        <w:tc>
          <w:tcPr>
            <w:tcW w:w="931" w:type="dxa"/>
            <w:vMerge w:val="restart"/>
            <w:vAlign w:val="center"/>
          </w:tcPr>
          <w:p>
            <w:pPr>
              <w:jc w:val="center"/>
              <w:rPr>
                <w:rFonts w:cs="Times New Roman"/>
                <w:sz w:val="24"/>
                <w:szCs w:val="24"/>
              </w:rPr>
            </w:pPr>
            <w:r>
              <w:rPr>
                <w:rFonts w:hint="eastAsia" w:cs="宋体"/>
                <w:sz w:val="24"/>
                <w:szCs w:val="24"/>
              </w:rPr>
              <w:t>甲级</w:t>
            </w:r>
          </w:p>
        </w:tc>
        <w:tc>
          <w:tcPr>
            <w:tcW w:w="1070" w:type="dxa"/>
            <w:vMerge w:val="restart"/>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铅</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36881</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银</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89</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镉</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1173</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576" w:type="dxa"/>
            <w:vAlign w:val="center"/>
          </w:tcPr>
          <w:p>
            <w:pPr>
              <w:jc w:val="center"/>
              <w:rPr>
                <w:rFonts w:cs="Times New Roman"/>
                <w:sz w:val="24"/>
                <w:szCs w:val="24"/>
              </w:rPr>
            </w:pPr>
            <w:r>
              <w:rPr>
                <w:sz w:val="24"/>
                <w:szCs w:val="24"/>
              </w:rPr>
              <w:t>70</w:t>
            </w:r>
          </w:p>
        </w:tc>
        <w:tc>
          <w:tcPr>
            <w:tcW w:w="2183" w:type="dxa"/>
            <w:vAlign w:val="center"/>
          </w:tcPr>
          <w:p>
            <w:pPr>
              <w:jc w:val="center"/>
              <w:rPr>
                <w:rFonts w:cs="Times New Roman"/>
                <w:sz w:val="24"/>
                <w:szCs w:val="24"/>
              </w:rPr>
            </w:pPr>
            <w:r>
              <w:rPr>
                <w:rFonts w:hint="eastAsia" w:cs="宋体"/>
                <w:sz w:val="24"/>
                <w:szCs w:val="24"/>
              </w:rPr>
              <w:t>四川省宁南县黄竹林</w:t>
            </w:r>
            <w:r>
              <w:rPr>
                <w:sz w:val="24"/>
                <w:szCs w:val="24"/>
              </w:rPr>
              <w:t>—</w:t>
            </w:r>
            <w:r>
              <w:rPr>
                <w:rFonts w:hint="eastAsia" w:cs="宋体"/>
                <w:sz w:val="24"/>
                <w:szCs w:val="24"/>
              </w:rPr>
              <w:t>大垭口磷矿资源储量核实报告</w:t>
            </w:r>
          </w:p>
        </w:tc>
        <w:tc>
          <w:tcPr>
            <w:tcW w:w="1575" w:type="dxa"/>
            <w:vAlign w:val="center"/>
          </w:tcPr>
          <w:p>
            <w:pPr>
              <w:jc w:val="center"/>
              <w:rPr>
                <w:rFonts w:cs="Times New Roman"/>
                <w:sz w:val="24"/>
                <w:szCs w:val="24"/>
              </w:rPr>
            </w:pPr>
            <w:r>
              <w:rPr>
                <w:rFonts w:hint="eastAsia" w:cs="宋体"/>
                <w:sz w:val="24"/>
                <w:szCs w:val="24"/>
              </w:rPr>
              <w:t>宁南鑫沅矿业开发有限公司</w:t>
            </w:r>
          </w:p>
        </w:tc>
        <w:tc>
          <w:tcPr>
            <w:tcW w:w="1659" w:type="dxa"/>
            <w:vAlign w:val="center"/>
          </w:tcPr>
          <w:p>
            <w:pPr>
              <w:jc w:val="center"/>
              <w:rPr>
                <w:rFonts w:cs="Times New Roman"/>
                <w:sz w:val="24"/>
                <w:szCs w:val="24"/>
              </w:rPr>
            </w:pPr>
            <w:r>
              <w:rPr>
                <w:rFonts w:hint="eastAsia" w:cs="宋体"/>
                <w:sz w:val="24"/>
                <w:szCs w:val="24"/>
              </w:rPr>
              <w:t>凉山彝族自治州宁南县</w:t>
            </w:r>
          </w:p>
        </w:tc>
        <w:tc>
          <w:tcPr>
            <w:tcW w:w="1680" w:type="dxa"/>
            <w:vAlign w:val="center"/>
          </w:tcPr>
          <w:p>
            <w:pPr>
              <w:jc w:val="center"/>
              <w:rPr>
                <w:rFonts w:cs="Times New Roman"/>
                <w:sz w:val="24"/>
                <w:szCs w:val="24"/>
              </w:rPr>
            </w:pPr>
            <w:r>
              <w:rPr>
                <w:sz w:val="24"/>
                <w:szCs w:val="24"/>
              </w:rPr>
              <w:t>C5100002009036120010168</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072</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2016</w:t>
            </w:r>
            <w:r>
              <w:rPr>
                <w:rFonts w:hint="eastAsia" w:cs="宋体"/>
                <w:sz w:val="24"/>
                <w:szCs w:val="24"/>
              </w:rPr>
              <w:t>〕</w:t>
            </w:r>
            <w:r>
              <w:rPr>
                <w:sz w:val="24"/>
                <w:szCs w:val="24"/>
              </w:rPr>
              <w:t>109</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磷</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113.4</w:t>
            </w:r>
          </w:p>
          <w:p>
            <w:pPr>
              <w:jc w:val="center"/>
              <w:rPr>
                <w:rFonts w:cs="Times New Roman"/>
                <w:sz w:val="24"/>
                <w:szCs w:val="24"/>
              </w:rPr>
            </w:pPr>
          </w:p>
        </w:tc>
        <w:tc>
          <w:tcPr>
            <w:tcW w:w="1769" w:type="dxa"/>
            <w:vAlign w:val="center"/>
          </w:tcPr>
          <w:p>
            <w:pPr>
              <w:jc w:val="center"/>
              <w:rPr>
                <w:rFonts w:cs="Times New Roman"/>
                <w:sz w:val="24"/>
                <w:szCs w:val="24"/>
              </w:rPr>
            </w:pPr>
            <w:r>
              <w:rPr>
                <w:rFonts w:hint="eastAsia" w:cs="宋体"/>
                <w:sz w:val="24"/>
                <w:szCs w:val="24"/>
              </w:rPr>
              <w:t>四川省核工业地质调查院</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6" w:type="dxa"/>
            <w:vMerge w:val="restart"/>
            <w:vAlign w:val="center"/>
          </w:tcPr>
          <w:p>
            <w:pPr>
              <w:jc w:val="center"/>
              <w:rPr>
                <w:rFonts w:cs="Times New Roman"/>
                <w:sz w:val="24"/>
                <w:szCs w:val="24"/>
              </w:rPr>
            </w:pPr>
            <w:r>
              <w:rPr>
                <w:sz w:val="24"/>
                <w:szCs w:val="24"/>
              </w:rPr>
              <w:t>71</w:t>
            </w:r>
          </w:p>
        </w:tc>
        <w:tc>
          <w:tcPr>
            <w:tcW w:w="2183" w:type="dxa"/>
            <w:vMerge w:val="restart"/>
            <w:vAlign w:val="center"/>
          </w:tcPr>
          <w:p>
            <w:pPr>
              <w:jc w:val="center"/>
              <w:rPr>
                <w:rFonts w:cs="Times New Roman"/>
                <w:sz w:val="24"/>
                <w:szCs w:val="24"/>
              </w:rPr>
            </w:pPr>
            <w:r>
              <w:rPr>
                <w:rFonts w:hint="eastAsia" w:cs="宋体"/>
                <w:sz w:val="24"/>
                <w:szCs w:val="24"/>
              </w:rPr>
              <w:t>宜宾市兴文县芭茅沟水库工程压覆已查明重要矿产资源评估报告</w:t>
            </w:r>
          </w:p>
        </w:tc>
        <w:tc>
          <w:tcPr>
            <w:tcW w:w="1575" w:type="dxa"/>
            <w:vMerge w:val="restart"/>
            <w:vAlign w:val="center"/>
          </w:tcPr>
          <w:p>
            <w:pPr>
              <w:jc w:val="center"/>
              <w:rPr>
                <w:rFonts w:cs="Times New Roman"/>
                <w:sz w:val="24"/>
                <w:szCs w:val="24"/>
              </w:rPr>
            </w:pPr>
            <w:r>
              <w:rPr>
                <w:rFonts w:hint="eastAsia" w:cs="宋体"/>
                <w:sz w:val="24"/>
                <w:szCs w:val="24"/>
              </w:rPr>
              <w:t>兴文县石海水务有限责任公司</w:t>
            </w:r>
          </w:p>
        </w:tc>
        <w:tc>
          <w:tcPr>
            <w:tcW w:w="1659" w:type="dxa"/>
            <w:vMerge w:val="restart"/>
            <w:vAlign w:val="center"/>
          </w:tcPr>
          <w:p>
            <w:pPr>
              <w:jc w:val="center"/>
              <w:rPr>
                <w:rFonts w:cs="Times New Roman"/>
                <w:sz w:val="24"/>
                <w:szCs w:val="24"/>
              </w:rPr>
            </w:pPr>
            <w:r>
              <w:rPr>
                <w:rFonts w:hint="eastAsia" w:cs="宋体"/>
                <w:sz w:val="24"/>
                <w:szCs w:val="24"/>
              </w:rPr>
              <w:t>宜宾市兴文县</w:t>
            </w:r>
          </w:p>
        </w:tc>
        <w:tc>
          <w:tcPr>
            <w:tcW w:w="1680" w:type="dxa"/>
            <w:vMerge w:val="restart"/>
            <w:vAlign w:val="center"/>
          </w:tcPr>
          <w:p>
            <w:pPr>
              <w:jc w:val="center"/>
              <w:rPr>
                <w:rFonts w:cs="Times New Roman"/>
                <w:sz w:val="24"/>
                <w:szCs w:val="24"/>
              </w:rPr>
            </w:pP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073</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川评压〔</w:t>
            </w:r>
            <w:r>
              <w:rPr>
                <w:sz w:val="24"/>
                <w:szCs w:val="24"/>
              </w:rPr>
              <w:t>2017</w:t>
            </w:r>
            <w:r>
              <w:rPr>
                <w:rFonts w:hint="eastAsia" w:cs="宋体"/>
                <w:sz w:val="24"/>
                <w:szCs w:val="24"/>
              </w:rPr>
              <w:t>〕</w:t>
            </w:r>
            <w:r>
              <w:rPr>
                <w:sz w:val="24"/>
                <w:szCs w:val="24"/>
              </w:rPr>
              <w:t>026</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7.6</w:t>
            </w:r>
          </w:p>
        </w:tc>
        <w:tc>
          <w:tcPr>
            <w:tcW w:w="1769" w:type="dxa"/>
            <w:vMerge w:val="restart"/>
            <w:vAlign w:val="center"/>
          </w:tcPr>
          <w:p>
            <w:pPr>
              <w:jc w:val="center"/>
              <w:rPr>
                <w:rFonts w:cs="Times New Roman"/>
                <w:sz w:val="24"/>
                <w:szCs w:val="24"/>
              </w:rPr>
            </w:pPr>
            <w:r>
              <w:rPr>
                <w:rFonts w:hint="eastAsia" w:cs="宋体"/>
                <w:sz w:val="24"/>
                <w:szCs w:val="24"/>
              </w:rPr>
              <w:t>四川兴华地质矿产勘查有限公司</w:t>
            </w:r>
          </w:p>
        </w:tc>
        <w:tc>
          <w:tcPr>
            <w:tcW w:w="931" w:type="dxa"/>
            <w:vMerge w:val="restart"/>
            <w:vAlign w:val="center"/>
          </w:tcPr>
          <w:p>
            <w:pPr>
              <w:jc w:val="center"/>
              <w:rPr>
                <w:rFonts w:cs="Times New Roman"/>
                <w:sz w:val="24"/>
                <w:szCs w:val="24"/>
              </w:rPr>
            </w:pPr>
            <w:r>
              <w:rPr>
                <w:rFonts w:hint="eastAsia" w:cs="宋体"/>
                <w:sz w:val="24"/>
                <w:szCs w:val="24"/>
              </w:rPr>
              <w:t>乙级</w:t>
            </w:r>
          </w:p>
        </w:tc>
        <w:tc>
          <w:tcPr>
            <w:tcW w:w="1070" w:type="dxa"/>
            <w:vMerge w:val="restart"/>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硫铁矿</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0.4</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72</w:t>
            </w:r>
          </w:p>
        </w:tc>
        <w:tc>
          <w:tcPr>
            <w:tcW w:w="2183" w:type="dxa"/>
            <w:vAlign w:val="center"/>
          </w:tcPr>
          <w:p>
            <w:pPr>
              <w:jc w:val="center"/>
              <w:rPr>
                <w:rFonts w:cs="Times New Roman"/>
                <w:sz w:val="24"/>
                <w:szCs w:val="24"/>
              </w:rPr>
            </w:pPr>
            <w:r>
              <w:rPr>
                <w:rFonts w:hint="eastAsia" w:cs="宋体"/>
                <w:sz w:val="24"/>
                <w:szCs w:val="24"/>
              </w:rPr>
              <w:t>四川省会理县岔河锡矿区韩家坪矿段仓六锡矿资源储量核实报告</w:t>
            </w:r>
          </w:p>
        </w:tc>
        <w:tc>
          <w:tcPr>
            <w:tcW w:w="1575" w:type="dxa"/>
            <w:vAlign w:val="center"/>
          </w:tcPr>
          <w:p>
            <w:pPr>
              <w:jc w:val="center"/>
              <w:rPr>
                <w:rFonts w:cs="Times New Roman"/>
                <w:sz w:val="24"/>
                <w:szCs w:val="24"/>
              </w:rPr>
            </w:pPr>
            <w:r>
              <w:rPr>
                <w:rFonts w:hint="eastAsia" w:cs="宋体"/>
                <w:sz w:val="24"/>
                <w:szCs w:val="24"/>
              </w:rPr>
              <w:t>会理县仓六锡矿</w:t>
            </w:r>
          </w:p>
        </w:tc>
        <w:tc>
          <w:tcPr>
            <w:tcW w:w="1659" w:type="dxa"/>
            <w:vAlign w:val="center"/>
          </w:tcPr>
          <w:p>
            <w:pPr>
              <w:jc w:val="center"/>
              <w:rPr>
                <w:rFonts w:cs="Times New Roman"/>
                <w:sz w:val="24"/>
                <w:szCs w:val="24"/>
              </w:rPr>
            </w:pPr>
            <w:r>
              <w:rPr>
                <w:rFonts w:hint="eastAsia" w:cs="宋体"/>
                <w:sz w:val="24"/>
                <w:szCs w:val="24"/>
              </w:rPr>
              <w:t>凉山彝族自治州会理县</w:t>
            </w:r>
          </w:p>
        </w:tc>
        <w:tc>
          <w:tcPr>
            <w:tcW w:w="1680" w:type="dxa"/>
            <w:vAlign w:val="center"/>
          </w:tcPr>
          <w:p>
            <w:pPr>
              <w:jc w:val="center"/>
              <w:rPr>
                <w:rFonts w:cs="Times New Roman"/>
                <w:sz w:val="24"/>
                <w:szCs w:val="24"/>
              </w:rPr>
            </w:pPr>
            <w:r>
              <w:rPr>
                <w:sz w:val="24"/>
                <w:szCs w:val="24"/>
              </w:rPr>
              <w:t>C5100002010123120091283</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074</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067</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锡</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0.0437</w:t>
            </w:r>
          </w:p>
        </w:tc>
        <w:tc>
          <w:tcPr>
            <w:tcW w:w="1769" w:type="dxa"/>
            <w:vAlign w:val="center"/>
          </w:tcPr>
          <w:p>
            <w:pPr>
              <w:jc w:val="center"/>
              <w:rPr>
                <w:rFonts w:cs="Times New Roman"/>
                <w:sz w:val="24"/>
                <w:szCs w:val="24"/>
              </w:rPr>
            </w:pPr>
            <w:r>
              <w:rPr>
                <w:rFonts w:hint="eastAsia" w:cs="宋体"/>
                <w:sz w:val="24"/>
                <w:szCs w:val="24"/>
              </w:rPr>
              <w:t>乐山市佰瑞德地质矿产应用研究有限公司</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576" w:type="dxa"/>
            <w:vAlign w:val="center"/>
          </w:tcPr>
          <w:p>
            <w:pPr>
              <w:jc w:val="center"/>
              <w:rPr>
                <w:rFonts w:cs="Times New Roman"/>
                <w:sz w:val="24"/>
                <w:szCs w:val="24"/>
              </w:rPr>
            </w:pPr>
            <w:r>
              <w:rPr>
                <w:sz w:val="24"/>
                <w:szCs w:val="24"/>
              </w:rPr>
              <w:t>73</w:t>
            </w:r>
          </w:p>
        </w:tc>
        <w:tc>
          <w:tcPr>
            <w:tcW w:w="2183" w:type="dxa"/>
            <w:vAlign w:val="center"/>
          </w:tcPr>
          <w:p>
            <w:pPr>
              <w:jc w:val="center"/>
              <w:rPr>
                <w:rFonts w:cs="Times New Roman"/>
                <w:sz w:val="24"/>
                <w:szCs w:val="24"/>
              </w:rPr>
            </w:pPr>
            <w:r>
              <w:rPr>
                <w:rFonts w:hint="eastAsia" w:cs="宋体"/>
                <w:sz w:val="24"/>
                <w:szCs w:val="24"/>
              </w:rPr>
              <w:t>四川省荥经县斑鸠井井田斑鸠井煤矿资源储量核实报告</w:t>
            </w:r>
          </w:p>
        </w:tc>
        <w:tc>
          <w:tcPr>
            <w:tcW w:w="1575" w:type="dxa"/>
            <w:vAlign w:val="center"/>
          </w:tcPr>
          <w:p>
            <w:pPr>
              <w:jc w:val="center"/>
              <w:rPr>
                <w:rFonts w:cs="Times New Roman"/>
                <w:sz w:val="24"/>
                <w:szCs w:val="24"/>
              </w:rPr>
            </w:pPr>
            <w:r>
              <w:rPr>
                <w:rFonts w:hint="eastAsia" w:cs="宋体"/>
                <w:sz w:val="24"/>
                <w:szCs w:val="24"/>
              </w:rPr>
              <w:t>雅安市斑鸠井煤业有限责任公司</w:t>
            </w:r>
          </w:p>
        </w:tc>
        <w:tc>
          <w:tcPr>
            <w:tcW w:w="1659" w:type="dxa"/>
            <w:vAlign w:val="center"/>
          </w:tcPr>
          <w:p>
            <w:pPr>
              <w:jc w:val="center"/>
              <w:rPr>
                <w:rFonts w:cs="Times New Roman"/>
                <w:sz w:val="24"/>
                <w:szCs w:val="24"/>
              </w:rPr>
            </w:pPr>
            <w:r>
              <w:rPr>
                <w:rFonts w:hint="eastAsia" w:cs="宋体"/>
                <w:sz w:val="24"/>
                <w:szCs w:val="24"/>
              </w:rPr>
              <w:t>雅安市荥经县</w:t>
            </w:r>
          </w:p>
        </w:tc>
        <w:tc>
          <w:tcPr>
            <w:tcW w:w="1680" w:type="dxa"/>
            <w:vAlign w:val="center"/>
          </w:tcPr>
          <w:p>
            <w:pPr>
              <w:jc w:val="center"/>
              <w:rPr>
                <w:rFonts w:cs="Times New Roman"/>
                <w:sz w:val="24"/>
                <w:szCs w:val="24"/>
              </w:rPr>
            </w:pPr>
            <w:r>
              <w:rPr>
                <w:sz w:val="24"/>
                <w:szCs w:val="24"/>
              </w:rPr>
              <w:t>C5100002010121120102210</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075</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088</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523.1</w:t>
            </w:r>
          </w:p>
          <w:p>
            <w:pPr>
              <w:jc w:val="center"/>
              <w:rPr>
                <w:rFonts w:cs="Times New Roman"/>
                <w:sz w:val="24"/>
                <w:szCs w:val="24"/>
              </w:rPr>
            </w:pPr>
          </w:p>
        </w:tc>
        <w:tc>
          <w:tcPr>
            <w:tcW w:w="1769" w:type="dxa"/>
            <w:vAlign w:val="center"/>
          </w:tcPr>
          <w:p>
            <w:pPr>
              <w:jc w:val="center"/>
              <w:rPr>
                <w:rFonts w:cs="Times New Roman"/>
                <w:sz w:val="24"/>
                <w:szCs w:val="24"/>
              </w:rPr>
            </w:pPr>
            <w:r>
              <w:rPr>
                <w:rFonts w:hint="eastAsia" w:cs="宋体"/>
                <w:sz w:val="24"/>
                <w:szCs w:val="24"/>
              </w:rPr>
              <w:t>雅安市斑鸠井煤业有限责任公司</w:t>
            </w:r>
          </w:p>
        </w:tc>
        <w:tc>
          <w:tcPr>
            <w:tcW w:w="931" w:type="dxa"/>
            <w:vAlign w:val="center"/>
          </w:tcPr>
          <w:p>
            <w:pPr>
              <w:jc w:val="center"/>
              <w:rPr>
                <w:rFonts w:hint="eastAsia" w:eastAsia="宋体" w:cs="Times New Roman"/>
                <w:sz w:val="24"/>
                <w:szCs w:val="24"/>
                <w:lang w:eastAsia="zh-CN"/>
              </w:rPr>
            </w:pPr>
            <w:r>
              <w:rPr>
                <w:rFonts w:hint="eastAsia" w:cs="宋体"/>
                <w:sz w:val="24"/>
                <w:szCs w:val="24"/>
                <w:lang w:val="en-US" w:eastAsia="zh-CN"/>
              </w:rPr>
              <w:t xml:space="preserve"> </w:t>
            </w:r>
          </w:p>
        </w:tc>
        <w:tc>
          <w:tcPr>
            <w:tcW w:w="1070" w:type="dxa"/>
            <w:vAlign w:val="center"/>
          </w:tcPr>
          <w:p>
            <w:pPr>
              <w:jc w:val="center"/>
              <w:rPr>
                <w:rFonts w:cs="Times New Roman"/>
                <w:sz w:val="24"/>
                <w:szCs w:val="24"/>
              </w:rPr>
            </w:pPr>
            <w:r>
              <w:rPr>
                <w:rFonts w:hint="eastAsia" w:cs="宋体"/>
                <w:sz w:val="24"/>
                <w:szCs w:val="24"/>
              </w:rPr>
              <w:t>矿山企业自行编制</w:t>
            </w:r>
            <w:bookmarkStart w:id="0" w:name="_GoBack"/>
            <w:bookmarkEnd w:id="0"/>
            <w:r>
              <w:rPr>
                <w:rFonts w:hint="eastAsia" w:cs="宋体"/>
                <w:sz w:val="24"/>
                <w:szCs w:val="24"/>
              </w:rPr>
              <w:t>，无资质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jc w:val="center"/>
        </w:trPr>
        <w:tc>
          <w:tcPr>
            <w:tcW w:w="576" w:type="dxa"/>
            <w:vAlign w:val="center"/>
          </w:tcPr>
          <w:p>
            <w:pPr>
              <w:jc w:val="center"/>
              <w:rPr>
                <w:rFonts w:cs="Times New Roman"/>
                <w:sz w:val="24"/>
                <w:szCs w:val="24"/>
              </w:rPr>
            </w:pPr>
            <w:r>
              <w:rPr>
                <w:sz w:val="24"/>
                <w:szCs w:val="24"/>
              </w:rPr>
              <w:t>74</w:t>
            </w:r>
          </w:p>
        </w:tc>
        <w:tc>
          <w:tcPr>
            <w:tcW w:w="2183" w:type="dxa"/>
            <w:vAlign w:val="center"/>
          </w:tcPr>
          <w:p>
            <w:pPr>
              <w:jc w:val="center"/>
              <w:rPr>
                <w:rFonts w:cs="Times New Roman"/>
                <w:sz w:val="24"/>
                <w:szCs w:val="24"/>
              </w:rPr>
            </w:pPr>
            <w:r>
              <w:rPr>
                <w:rFonts w:hint="eastAsia" w:cs="宋体"/>
                <w:sz w:val="24"/>
                <w:szCs w:val="24"/>
              </w:rPr>
              <w:t>四川省威远县庆卫煤矿资源储量核实报告</w:t>
            </w:r>
          </w:p>
        </w:tc>
        <w:tc>
          <w:tcPr>
            <w:tcW w:w="1575" w:type="dxa"/>
            <w:vAlign w:val="center"/>
          </w:tcPr>
          <w:p>
            <w:pPr>
              <w:jc w:val="center"/>
              <w:rPr>
                <w:rFonts w:cs="Times New Roman"/>
                <w:sz w:val="24"/>
                <w:szCs w:val="24"/>
              </w:rPr>
            </w:pPr>
            <w:r>
              <w:rPr>
                <w:rFonts w:hint="eastAsia" w:cs="宋体"/>
                <w:sz w:val="24"/>
                <w:szCs w:val="24"/>
              </w:rPr>
              <w:t>内江兴威矿业集团威远县庆和煤业有限责任公司</w:t>
            </w:r>
          </w:p>
        </w:tc>
        <w:tc>
          <w:tcPr>
            <w:tcW w:w="1659" w:type="dxa"/>
            <w:vAlign w:val="center"/>
          </w:tcPr>
          <w:p>
            <w:pPr>
              <w:jc w:val="center"/>
              <w:rPr>
                <w:rFonts w:cs="Times New Roman"/>
                <w:sz w:val="24"/>
                <w:szCs w:val="24"/>
              </w:rPr>
            </w:pPr>
            <w:r>
              <w:rPr>
                <w:rFonts w:hint="eastAsia" w:cs="宋体"/>
                <w:sz w:val="24"/>
                <w:szCs w:val="24"/>
              </w:rPr>
              <w:t>内江市威远县</w:t>
            </w:r>
          </w:p>
        </w:tc>
        <w:tc>
          <w:tcPr>
            <w:tcW w:w="1680" w:type="dxa"/>
            <w:vAlign w:val="center"/>
          </w:tcPr>
          <w:p>
            <w:pPr>
              <w:jc w:val="center"/>
              <w:rPr>
                <w:rFonts w:cs="Times New Roman"/>
                <w:sz w:val="24"/>
                <w:szCs w:val="24"/>
              </w:rPr>
            </w:pPr>
            <w:r>
              <w:rPr>
                <w:sz w:val="24"/>
                <w:szCs w:val="24"/>
              </w:rPr>
              <w:t>C5100002009011120002790</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076</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055</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62</w:t>
            </w:r>
          </w:p>
          <w:p>
            <w:pPr>
              <w:jc w:val="center"/>
              <w:rPr>
                <w:rFonts w:cs="Times New Roman"/>
                <w:sz w:val="24"/>
                <w:szCs w:val="24"/>
              </w:rPr>
            </w:pPr>
          </w:p>
        </w:tc>
        <w:tc>
          <w:tcPr>
            <w:tcW w:w="1769" w:type="dxa"/>
            <w:vAlign w:val="center"/>
          </w:tcPr>
          <w:p>
            <w:pPr>
              <w:jc w:val="center"/>
              <w:rPr>
                <w:rFonts w:cs="Times New Roman"/>
                <w:sz w:val="24"/>
                <w:szCs w:val="24"/>
              </w:rPr>
            </w:pPr>
            <w:r>
              <w:rPr>
                <w:rFonts w:hint="eastAsia" w:cs="宋体"/>
                <w:sz w:val="24"/>
                <w:szCs w:val="24"/>
              </w:rPr>
              <w:t>成都市雅鑫地质矿产咨询有限公司</w:t>
            </w:r>
          </w:p>
        </w:tc>
        <w:tc>
          <w:tcPr>
            <w:tcW w:w="931" w:type="dxa"/>
            <w:vAlign w:val="center"/>
          </w:tcPr>
          <w:p>
            <w:pPr>
              <w:jc w:val="center"/>
              <w:rPr>
                <w:rFonts w:cs="Times New Roman"/>
                <w:sz w:val="24"/>
                <w:szCs w:val="24"/>
              </w:rPr>
            </w:pPr>
            <w:r>
              <w:rPr>
                <w:rFonts w:hint="eastAsia" w:cs="宋体"/>
                <w:sz w:val="24"/>
                <w:szCs w:val="24"/>
              </w:rPr>
              <w:t>乙级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576" w:type="dxa"/>
            <w:vAlign w:val="center"/>
          </w:tcPr>
          <w:p>
            <w:pPr>
              <w:jc w:val="center"/>
              <w:rPr>
                <w:rFonts w:cs="Times New Roman"/>
                <w:sz w:val="24"/>
                <w:szCs w:val="24"/>
              </w:rPr>
            </w:pPr>
            <w:r>
              <w:rPr>
                <w:sz w:val="24"/>
                <w:szCs w:val="24"/>
              </w:rPr>
              <w:t>75</w:t>
            </w:r>
          </w:p>
        </w:tc>
        <w:tc>
          <w:tcPr>
            <w:tcW w:w="2183" w:type="dxa"/>
            <w:vAlign w:val="center"/>
          </w:tcPr>
          <w:p>
            <w:pPr>
              <w:jc w:val="center"/>
              <w:rPr>
                <w:rFonts w:cs="Times New Roman"/>
                <w:sz w:val="24"/>
                <w:szCs w:val="24"/>
              </w:rPr>
            </w:pPr>
            <w:r>
              <w:rPr>
                <w:rFonts w:hint="eastAsia" w:cs="宋体"/>
                <w:sz w:val="24"/>
                <w:szCs w:val="24"/>
              </w:rPr>
              <w:t>四川省盐源县龙塘水库及灌区工程压覆已查明重要矿产资源调查评估报告</w:t>
            </w:r>
          </w:p>
        </w:tc>
        <w:tc>
          <w:tcPr>
            <w:tcW w:w="1575" w:type="dxa"/>
            <w:vAlign w:val="center"/>
          </w:tcPr>
          <w:p>
            <w:pPr>
              <w:jc w:val="center"/>
              <w:rPr>
                <w:rFonts w:cs="Times New Roman"/>
                <w:sz w:val="24"/>
                <w:szCs w:val="24"/>
              </w:rPr>
            </w:pPr>
            <w:r>
              <w:rPr>
                <w:rFonts w:hint="eastAsia" w:cs="宋体"/>
                <w:sz w:val="24"/>
                <w:szCs w:val="24"/>
              </w:rPr>
              <w:t>凉山州龙塘水库水电开发有限公司</w:t>
            </w:r>
          </w:p>
        </w:tc>
        <w:tc>
          <w:tcPr>
            <w:tcW w:w="1659" w:type="dxa"/>
            <w:vAlign w:val="center"/>
          </w:tcPr>
          <w:p>
            <w:pPr>
              <w:jc w:val="center"/>
              <w:rPr>
                <w:rFonts w:cs="Times New Roman"/>
                <w:sz w:val="24"/>
                <w:szCs w:val="24"/>
              </w:rPr>
            </w:pPr>
            <w:r>
              <w:rPr>
                <w:rFonts w:hint="eastAsia" w:cs="宋体"/>
                <w:sz w:val="24"/>
                <w:szCs w:val="24"/>
              </w:rPr>
              <w:t>凉山彝族自治州盐源县</w:t>
            </w:r>
          </w:p>
        </w:tc>
        <w:tc>
          <w:tcPr>
            <w:tcW w:w="1680" w:type="dxa"/>
            <w:vAlign w:val="center"/>
          </w:tcPr>
          <w:p>
            <w:pPr>
              <w:jc w:val="center"/>
              <w:rPr>
                <w:rFonts w:cs="Times New Roman"/>
                <w:sz w:val="24"/>
                <w:szCs w:val="24"/>
              </w:rPr>
            </w:pP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077</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川评压〔</w:t>
            </w:r>
            <w:r>
              <w:rPr>
                <w:sz w:val="24"/>
                <w:szCs w:val="24"/>
              </w:rPr>
              <w:t>2017</w:t>
            </w:r>
            <w:r>
              <w:rPr>
                <w:rFonts w:hint="eastAsia" w:cs="宋体"/>
                <w:sz w:val="24"/>
                <w:szCs w:val="24"/>
              </w:rPr>
              <w:t>〕</w:t>
            </w:r>
            <w:r>
              <w:rPr>
                <w:sz w:val="24"/>
                <w:szCs w:val="24"/>
              </w:rPr>
              <w:t>024</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4753</w:t>
            </w:r>
          </w:p>
          <w:p>
            <w:pPr>
              <w:jc w:val="center"/>
              <w:rPr>
                <w:rFonts w:cs="Times New Roman"/>
                <w:sz w:val="24"/>
                <w:szCs w:val="24"/>
              </w:rPr>
            </w:pPr>
          </w:p>
        </w:tc>
        <w:tc>
          <w:tcPr>
            <w:tcW w:w="1769" w:type="dxa"/>
            <w:vAlign w:val="center"/>
          </w:tcPr>
          <w:p>
            <w:pPr>
              <w:jc w:val="center"/>
              <w:rPr>
                <w:rFonts w:cs="Times New Roman"/>
                <w:sz w:val="24"/>
                <w:szCs w:val="24"/>
              </w:rPr>
            </w:pPr>
            <w:r>
              <w:rPr>
                <w:rFonts w:hint="eastAsia" w:cs="宋体"/>
                <w:sz w:val="24"/>
                <w:szCs w:val="24"/>
              </w:rPr>
              <w:t>四川省核工业地质局二八一大队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576" w:type="dxa"/>
            <w:vMerge w:val="restart"/>
            <w:vAlign w:val="center"/>
          </w:tcPr>
          <w:p>
            <w:pPr>
              <w:jc w:val="center"/>
              <w:rPr>
                <w:rFonts w:cs="Times New Roman"/>
                <w:sz w:val="24"/>
                <w:szCs w:val="24"/>
              </w:rPr>
            </w:pPr>
            <w:r>
              <w:rPr>
                <w:sz w:val="24"/>
                <w:szCs w:val="24"/>
              </w:rPr>
              <w:t>76</w:t>
            </w:r>
          </w:p>
        </w:tc>
        <w:tc>
          <w:tcPr>
            <w:tcW w:w="2183" w:type="dxa"/>
            <w:vMerge w:val="restart"/>
            <w:vAlign w:val="center"/>
          </w:tcPr>
          <w:p>
            <w:pPr>
              <w:jc w:val="center"/>
              <w:rPr>
                <w:rFonts w:cs="Times New Roman"/>
                <w:sz w:val="24"/>
                <w:szCs w:val="24"/>
              </w:rPr>
            </w:pPr>
            <w:r>
              <w:rPr>
                <w:rFonts w:hint="eastAsia" w:cs="宋体"/>
                <w:sz w:val="24"/>
                <w:szCs w:val="24"/>
              </w:rPr>
              <w:t>四川省会东县淌搪铜矿资源储量核实及延伸详查报告</w:t>
            </w:r>
          </w:p>
        </w:tc>
        <w:tc>
          <w:tcPr>
            <w:tcW w:w="1575" w:type="dxa"/>
            <w:vMerge w:val="restart"/>
            <w:vAlign w:val="center"/>
          </w:tcPr>
          <w:p>
            <w:pPr>
              <w:jc w:val="center"/>
              <w:rPr>
                <w:rFonts w:cs="Times New Roman"/>
                <w:sz w:val="24"/>
                <w:szCs w:val="24"/>
              </w:rPr>
            </w:pPr>
            <w:r>
              <w:rPr>
                <w:rFonts w:hint="eastAsia" w:cs="宋体"/>
                <w:sz w:val="24"/>
                <w:szCs w:val="24"/>
              </w:rPr>
              <w:t>会东县鑫联矿业有限责任公司</w:t>
            </w:r>
          </w:p>
        </w:tc>
        <w:tc>
          <w:tcPr>
            <w:tcW w:w="1659" w:type="dxa"/>
            <w:vMerge w:val="restart"/>
            <w:vAlign w:val="center"/>
          </w:tcPr>
          <w:p>
            <w:pPr>
              <w:jc w:val="center"/>
              <w:rPr>
                <w:rFonts w:cs="Times New Roman"/>
                <w:sz w:val="24"/>
                <w:szCs w:val="24"/>
              </w:rPr>
            </w:pPr>
            <w:r>
              <w:rPr>
                <w:rFonts w:hint="eastAsia" w:cs="宋体"/>
                <w:sz w:val="24"/>
                <w:szCs w:val="24"/>
              </w:rPr>
              <w:t>凉山彝族自治州会东县</w:t>
            </w:r>
          </w:p>
        </w:tc>
        <w:tc>
          <w:tcPr>
            <w:tcW w:w="1680" w:type="dxa"/>
            <w:vMerge w:val="restart"/>
            <w:vAlign w:val="center"/>
          </w:tcPr>
          <w:p>
            <w:pPr>
              <w:jc w:val="center"/>
              <w:rPr>
                <w:rFonts w:cs="Times New Roman"/>
                <w:sz w:val="24"/>
                <w:szCs w:val="24"/>
              </w:rPr>
            </w:pPr>
            <w:r>
              <w:rPr>
                <w:sz w:val="24"/>
                <w:szCs w:val="24"/>
              </w:rPr>
              <w:t>T51120140702049993</w:t>
            </w: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078</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048</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铜</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74656</w:t>
            </w:r>
          </w:p>
        </w:tc>
        <w:tc>
          <w:tcPr>
            <w:tcW w:w="1769" w:type="dxa"/>
            <w:vMerge w:val="restart"/>
            <w:vAlign w:val="center"/>
          </w:tcPr>
          <w:p>
            <w:pPr>
              <w:jc w:val="center"/>
              <w:rPr>
                <w:rFonts w:cs="Times New Roman"/>
                <w:sz w:val="24"/>
                <w:szCs w:val="24"/>
              </w:rPr>
            </w:pPr>
            <w:r>
              <w:rPr>
                <w:rFonts w:hint="eastAsia" w:cs="宋体"/>
                <w:sz w:val="24"/>
                <w:szCs w:val="24"/>
              </w:rPr>
              <w:t>四川省地质矿产勘查开发局</w:t>
            </w:r>
            <w:r>
              <w:rPr>
                <w:sz w:val="24"/>
                <w:szCs w:val="24"/>
              </w:rPr>
              <w:t>403</w:t>
            </w:r>
            <w:r>
              <w:rPr>
                <w:rFonts w:hint="eastAsia" w:cs="宋体"/>
                <w:sz w:val="24"/>
                <w:szCs w:val="24"/>
              </w:rPr>
              <w:t>地质队</w:t>
            </w:r>
          </w:p>
        </w:tc>
        <w:tc>
          <w:tcPr>
            <w:tcW w:w="931" w:type="dxa"/>
            <w:vMerge w:val="restart"/>
            <w:vAlign w:val="center"/>
          </w:tcPr>
          <w:p>
            <w:pPr>
              <w:jc w:val="center"/>
              <w:rPr>
                <w:rFonts w:cs="Times New Roman"/>
                <w:sz w:val="24"/>
                <w:szCs w:val="24"/>
              </w:rPr>
            </w:pPr>
            <w:r>
              <w:rPr>
                <w:rFonts w:hint="eastAsia" w:cs="宋体"/>
                <w:sz w:val="24"/>
                <w:szCs w:val="24"/>
              </w:rPr>
              <w:t>甲级</w:t>
            </w:r>
          </w:p>
        </w:tc>
        <w:tc>
          <w:tcPr>
            <w:tcW w:w="1070" w:type="dxa"/>
            <w:vMerge w:val="restart"/>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金</w:t>
            </w:r>
          </w:p>
        </w:tc>
        <w:tc>
          <w:tcPr>
            <w:tcW w:w="840" w:type="dxa"/>
            <w:vAlign w:val="center"/>
          </w:tcPr>
          <w:p>
            <w:pPr>
              <w:jc w:val="center"/>
              <w:rPr>
                <w:rFonts w:cs="Times New Roman"/>
                <w:sz w:val="24"/>
                <w:szCs w:val="24"/>
              </w:rPr>
            </w:pPr>
            <w:r>
              <w:rPr>
                <w:rFonts w:hint="eastAsia" w:cs="宋体"/>
                <w:sz w:val="24"/>
                <w:szCs w:val="24"/>
              </w:rPr>
              <w:t>千克</w:t>
            </w:r>
          </w:p>
        </w:tc>
        <w:tc>
          <w:tcPr>
            <w:tcW w:w="1511" w:type="dxa"/>
            <w:vAlign w:val="center"/>
          </w:tcPr>
          <w:p>
            <w:pPr>
              <w:jc w:val="center"/>
              <w:rPr>
                <w:rFonts w:cs="Times New Roman"/>
                <w:sz w:val="24"/>
                <w:szCs w:val="24"/>
              </w:rPr>
            </w:pPr>
            <w:r>
              <w:rPr>
                <w:sz w:val="24"/>
                <w:szCs w:val="24"/>
              </w:rPr>
              <w:t>1605</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银</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12</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77</w:t>
            </w:r>
          </w:p>
        </w:tc>
        <w:tc>
          <w:tcPr>
            <w:tcW w:w="2183" w:type="dxa"/>
            <w:vAlign w:val="center"/>
          </w:tcPr>
          <w:p>
            <w:pPr>
              <w:jc w:val="center"/>
              <w:rPr>
                <w:rFonts w:cs="Times New Roman"/>
                <w:sz w:val="24"/>
                <w:szCs w:val="24"/>
              </w:rPr>
            </w:pPr>
            <w:r>
              <w:rPr>
                <w:rFonts w:hint="eastAsia" w:cs="宋体"/>
                <w:sz w:val="24"/>
                <w:szCs w:val="24"/>
              </w:rPr>
              <w:t>四川省旺苍县碗厂河井田碗厂河煤矿资源储量核实报告</w:t>
            </w:r>
          </w:p>
        </w:tc>
        <w:tc>
          <w:tcPr>
            <w:tcW w:w="1575" w:type="dxa"/>
            <w:vAlign w:val="center"/>
          </w:tcPr>
          <w:p>
            <w:pPr>
              <w:jc w:val="center"/>
              <w:rPr>
                <w:rFonts w:cs="Times New Roman"/>
                <w:sz w:val="24"/>
                <w:szCs w:val="24"/>
              </w:rPr>
            </w:pPr>
            <w:r>
              <w:rPr>
                <w:rFonts w:hint="eastAsia" w:cs="宋体"/>
                <w:sz w:val="24"/>
                <w:szCs w:val="24"/>
              </w:rPr>
              <w:t>广元市碗厂河煤业有限责任公司</w:t>
            </w:r>
          </w:p>
        </w:tc>
        <w:tc>
          <w:tcPr>
            <w:tcW w:w="1659" w:type="dxa"/>
            <w:vAlign w:val="center"/>
          </w:tcPr>
          <w:p>
            <w:pPr>
              <w:jc w:val="center"/>
              <w:rPr>
                <w:rFonts w:cs="Times New Roman"/>
                <w:sz w:val="24"/>
                <w:szCs w:val="24"/>
              </w:rPr>
            </w:pPr>
            <w:r>
              <w:rPr>
                <w:rFonts w:hint="eastAsia" w:cs="宋体"/>
                <w:sz w:val="24"/>
                <w:szCs w:val="24"/>
              </w:rPr>
              <w:t>广元市旺苍县</w:t>
            </w:r>
          </w:p>
        </w:tc>
        <w:tc>
          <w:tcPr>
            <w:tcW w:w="1680" w:type="dxa"/>
            <w:vAlign w:val="center"/>
          </w:tcPr>
          <w:p>
            <w:pPr>
              <w:jc w:val="center"/>
              <w:rPr>
                <w:rFonts w:cs="Times New Roman"/>
                <w:sz w:val="24"/>
                <w:szCs w:val="24"/>
              </w:rPr>
            </w:pPr>
            <w:r>
              <w:rPr>
                <w:sz w:val="24"/>
                <w:szCs w:val="24"/>
              </w:rPr>
              <w:t>C5100002010121120102141</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079</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047</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133.8</w:t>
            </w:r>
          </w:p>
        </w:tc>
        <w:tc>
          <w:tcPr>
            <w:tcW w:w="1769" w:type="dxa"/>
            <w:vAlign w:val="center"/>
          </w:tcPr>
          <w:p>
            <w:pPr>
              <w:jc w:val="center"/>
              <w:rPr>
                <w:rFonts w:cs="Times New Roman"/>
                <w:sz w:val="24"/>
                <w:szCs w:val="24"/>
              </w:rPr>
            </w:pPr>
            <w:r>
              <w:rPr>
                <w:rFonts w:hint="eastAsia" w:cs="宋体"/>
                <w:sz w:val="24"/>
                <w:szCs w:val="24"/>
              </w:rPr>
              <w:t>四川省煤田地质局一四一队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78</w:t>
            </w:r>
          </w:p>
        </w:tc>
        <w:tc>
          <w:tcPr>
            <w:tcW w:w="2183" w:type="dxa"/>
            <w:vAlign w:val="center"/>
          </w:tcPr>
          <w:p>
            <w:pPr>
              <w:jc w:val="center"/>
              <w:rPr>
                <w:rFonts w:cs="Times New Roman"/>
                <w:sz w:val="24"/>
                <w:szCs w:val="24"/>
              </w:rPr>
            </w:pPr>
            <w:r>
              <w:rPr>
                <w:rFonts w:hint="eastAsia" w:cs="宋体"/>
                <w:sz w:val="24"/>
                <w:szCs w:val="24"/>
              </w:rPr>
              <w:t>四川省冕宁县浸水金矿资源储量核实报告</w:t>
            </w:r>
          </w:p>
        </w:tc>
        <w:tc>
          <w:tcPr>
            <w:tcW w:w="1575" w:type="dxa"/>
            <w:vAlign w:val="center"/>
          </w:tcPr>
          <w:p>
            <w:pPr>
              <w:jc w:val="center"/>
              <w:rPr>
                <w:rFonts w:cs="Times New Roman"/>
                <w:sz w:val="24"/>
                <w:szCs w:val="24"/>
              </w:rPr>
            </w:pPr>
            <w:r>
              <w:rPr>
                <w:rFonts w:hint="eastAsia" w:cs="宋体"/>
                <w:sz w:val="24"/>
                <w:szCs w:val="24"/>
              </w:rPr>
              <w:t>四川省西昌市锦博矿业有限公司</w:t>
            </w:r>
          </w:p>
        </w:tc>
        <w:tc>
          <w:tcPr>
            <w:tcW w:w="1659" w:type="dxa"/>
            <w:vAlign w:val="center"/>
          </w:tcPr>
          <w:p>
            <w:pPr>
              <w:jc w:val="center"/>
              <w:rPr>
                <w:rFonts w:cs="Times New Roman"/>
                <w:sz w:val="24"/>
                <w:szCs w:val="24"/>
              </w:rPr>
            </w:pPr>
            <w:r>
              <w:rPr>
                <w:rFonts w:hint="eastAsia" w:cs="宋体"/>
                <w:sz w:val="24"/>
                <w:szCs w:val="24"/>
              </w:rPr>
              <w:t>凉山彝族自治州冕宁县</w:t>
            </w:r>
          </w:p>
        </w:tc>
        <w:tc>
          <w:tcPr>
            <w:tcW w:w="1680" w:type="dxa"/>
            <w:vAlign w:val="center"/>
          </w:tcPr>
          <w:p>
            <w:pPr>
              <w:jc w:val="center"/>
              <w:rPr>
                <w:rFonts w:cs="Times New Roman"/>
                <w:sz w:val="24"/>
                <w:szCs w:val="24"/>
              </w:rPr>
            </w:pPr>
            <w:r>
              <w:rPr>
                <w:sz w:val="24"/>
                <w:szCs w:val="24"/>
              </w:rPr>
              <w:t>5.13E+12</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080</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058</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金</w:t>
            </w:r>
          </w:p>
        </w:tc>
        <w:tc>
          <w:tcPr>
            <w:tcW w:w="840" w:type="dxa"/>
            <w:vAlign w:val="center"/>
          </w:tcPr>
          <w:p>
            <w:pPr>
              <w:jc w:val="center"/>
              <w:rPr>
                <w:rFonts w:cs="Times New Roman"/>
                <w:sz w:val="24"/>
                <w:szCs w:val="24"/>
              </w:rPr>
            </w:pPr>
            <w:r>
              <w:rPr>
                <w:rFonts w:hint="eastAsia" w:cs="宋体"/>
                <w:sz w:val="24"/>
                <w:szCs w:val="24"/>
              </w:rPr>
              <w:t>千克</w:t>
            </w:r>
          </w:p>
        </w:tc>
        <w:tc>
          <w:tcPr>
            <w:tcW w:w="1511" w:type="dxa"/>
            <w:vAlign w:val="center"/>
          </w:tcPr>
          <w:p>
            <w:pPr>
              <w:jc w:val="center"/>
              <w:rPr>
                <w:rFonts w:cs="Times New Roman"/>
                <w:sz w:val="24"/>
                <w:szCs w:val="24"/>
              </w:rPr>
            </w:pPr>
            <w:r>
              <w:rPr>
                <w:sz w:val="24"/>
                <w:szCs w:val="24"/>
              </w:rPr>
              <w:t>311</w:t>
            </w:r>
          </w:p>
        </w:tc>
        <w:tc>
          <w:tcPr>
            <w:tcW w:w="1769" w:type="dxa"/>
            <w:vAlign w:val="center"/>
          </w:tcPr>
          <w:p>
            <w:pPr>
              <w:jc w:val="center"/>
              <w:rPr>
                <w:rFonts w:cs="Times New Roman"/>
                <w:sz w:val="24"/>
                <w:szCs w:val="24"/>
              </w:rPr>
            </w:pPr>
            <w:r>
              <w:rPr>
                <w:rFonts w:hint="eastAsia" w:cs="宋体"/>
                <w:sz w:val="24"/>
                <w:szCs w:val="24"/>
              </w:rPr>
              <w:t>四川省地质矿产勘查开发局</w:t>
            </w:r>
            <w:r>
              <w:rPr>
                <w:sz w:val="24"/>
                <w:szCs w:val="24"/>
              </w:rPr>
              <w:t>404</w:t>
            </w:r>
            <w:r>
              <w:rPr>
                <w:rFonts w:hint="eastAsia" w:cs="宋体"/>
                <w:sz w:val="24"/>
                <w:szCs w:val="24"/>
              </w:rPr>
              <w:t>地质队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79</w:t>
            </w:r>
          </w:p>
        </w:tc>
        <w:tc>
          <w:tcPr>
            <w:tcW w:w="2183" w:type="dxa"/>
            <w:vAlign w:val="center"/>
          </w:tcPr>
          <w:p>
            <w:pPr>
              <w:jc w:val="center"/>
              <w:rPr>
                <w:rFonts w:cs="Times New Roman"/>
                <w:sz w:val="24"/>
                <w:szCs w:val="24"/>
              </w:rPr>
            </w:pPr>
            <w:r>
              <w:rPr>
                <w:rFonts w:hint="eastAsia" w:cs="宋体"/>
                <w:sz w:val="24"/>
                <w:szCs w:val="24"/>
              </w:rPr>
              <w:t>四川省盐源县矿山梁子（矿段）铁矿资源储量核实报告</w:t>
            </w:r>
          </w:p>
        </w:tc>
        <w:tc>
          <w:tcPr>
            <w:tcW w:w="1575" w:type="dxa"/>
            <w:vAlign w:val="center"/>
          </w:tcPr>
          <w:p>
            <w:pPr>
              <w:jc w:val="center"/>
              <w:rPr>
                <w:rFonts w:cs="Times New Roman"/>
                <w:sz w:val="24"/>
                <w:szCs w:val="24"/>
              </w:rPr>
            </w:pPr>
            <w:r>
              <w:rPr>
                <w:rFonts w:hint="eastAsia" w:cs="宋体"/>
                <w:sz w:val="24"/>
                <w:szCs w:val="24"/>
              </w:rPr>
              <w:t>盐源县金铁矿业集团有限责任公司</w:t>
            </w:r>
          </w:p>
        </w:tc>
        <w:tc>
          <w:tcPr>
            <w:tcW w:w="1659" w:type="dxa"/>
            <w:vAlign w:val="center"/>
          </w:tcPr>
          <w:p>
            <w:pPr>
              <w:jc w:val="center"/>
              <w:rPr>
                <w:rFonts w:cs="Times New Roman"/>
                <w:sz w:val="24"/>
                <w:szCs w:val="24"/>
              </w:rPr>
            </w:pPr>
            <w:r>
              <w:rPr>
                <w:rFonts w:hint="eastAsia" w:cs="宋体"/>
                <w:sz w:val="24"/>
                <w:szCs w:val="24"/>
              </w:rPr>
              <w:t>凉山彝族自治州盐源县</w:t>
            </w:r>
          </w:p>
        </w:tc>
        <w:tc>
          <w:tcPr>
            <w:tcW w:w="1680" w:type="dxa"/>
            <w:vAlign w:val="center"/>
          </w:tcPr>
          <w:p>
            <w:pPr>
              <w:jc w:val="center"/>
              <w:rPr>
                <w:rFonts w:cs="Times New Roman"/>
                <w:sz w:val="24"/>
                <w:szCs w:val="24"/>
              </w:rPr>
            </w:pPr>
            <w:r>
              <w:rPr>
                <w:sz w:val="24"/>
                <w:szCs w:val="24"/>
              </w:rPr>
              <w:t>C5100002010122120091304</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081</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071</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铁</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703.2</w:t>
            </w:r>
          </w:p>
        </w:tc>
        <w:tc>
          <w:tcPr>
            <w:tcW w:w="1769" w:type="dxa"/>
            <w:vAlign w:val="center"/>
          </w:tcPr>
          <w:p>
            <w:pPr>
              <w:jc w:val="center"/>
              <w:rPr>
                <w:rFonts w:cs="Times New Roman"/>
                <w:sz w:val="24"/>
                <w:szCs w:val="24"/>
              </w:rPr>
            </w:pPr>
            <w:r>
              <w:rPr>
                <w:rFonts w:hint="eastAsia" w:cs="宋体"/>
                <w:sz w:val="24"/>
                <w:szCs w:val="24"/>
              </w:rPr>
              <w:t>四川省地勘局</w:t>
            </w:r>
            <w:r>
              <w:rPr>
                <w:sz w:val="24"/>
                <w:szCs w:val="24"/>
              </w:rPr>
              <w:t>402</w:t>
            </w:r>
            <w:r>
              <w:rPr>
                <w:rFonts w:hint="eastAsia" w:cs="宋体"/>
                <w:sz w:val="24"/>
                <w:szCs w:val="24"/>
              </w:rPr>
              <w:t>地质队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80</w:t>
            </w:r>
          </w:p>
        </w:tc>
        <w:tc>
          <w:tcPr>
            <w:tcW w:w="2183" w:type="dxa"/>
            <w:vAlign w:val="center"/>
          </w:tcPr>
          <w:p>
            <w:pPr>
              <w:jc w:val="center"/>
              <w:rPr>
                <w:rFonts w:cs="Times New Roman"/>
                <w:sz w:val="24"/>
                <w:szCs w:val="24"/>
              </w:rPr>
            </w:pPr>
            <w:r>
              <w:rPr>
                <w:rFonts w:hint="eastAsia" w:cs="宋体"/>
                <w:sz w:val="24"/>
                <w:szCs w:val="24"/>
              </w:rPr>
              <w:t>四川省荣县普查区顺利煤矿资源储量核实报告</w:t>
            </w:r>
          </w:p>
        </w:tc>
        <w:tc>
          <w:tcPr>
            <w:tcW w:w="1575" w:type="dxa"/>
            <w:vAlign w:val="center"/>
          </w:tcPr>
          <w:p>
            <w:pPr>
              <w:jc w:val="center"/>
              <w:rPr>
                <w:rFonts w:cs="Times New Roman"/>
                <w:sz w:val="24"/>
                <w:szCs w:val="24"/>
              </w:rPr>
            </w:pPr>
            <w:r>
              <w:rPr>
                <w:rFonts w:hint="eastAsia" w:cs="宋体"/>
                <w:sz w:val="24"/>
                <w:szCs w:val="24"/>
              </w:rPr>
              <w:t>荣县双庆矿业有限公司</w:t>
            </w:r>
          </w:p>
        </w:tc>
        <w:tc>
          <w:tcPr>
            <w:tcW w:w="1659" w:type="dxa"/>
            <w:vAlign w:val="center"/>
          </w:tcPr>
          <w:p>
            <w:pPr>
              <w:jc w:val="center"/>
              <w:rPr>
                <w:rFonts w:cs="Times New Roman"/>
                <w:sz w:val="24"/>
                <w:szCs w:val="24"/>
              </w:rPr>
            </w:pPr>
            <w:r>
              <w:rPr>
                <w:rFonts w:hint="eastAsia" w:cs="宋体"/>
                <w:sz w:val="24"/>
                <w:szCs w:val="24"/>
              </w:rPr>
              <w:t>自贡市荣县</w:t>
            </w:r>
          </w:p>
        </w:tc>
        <w:tc>
          <w:tcPr>
            <w:tcW w:w="1680" w:type="dxa"/>
            <w:vAlign w:val="center"/>
          </w:tcPr>
          <w:p>
            <w:pPr>
              <w:jc w:val="center"/>
              <w:rPr>
                <w:rFonts w:cs="Times New Roman"/>
                <w:sz w:val="24"/>
                <w:szCs w:val="24"/>
              </w:rPr>
            </w:pPr>
            <w:r>
              <w:rPr>
                <w:sz w:val="24"/>
                <w:szCs w:val="24"/>
              </w:rPr>
              <w:t>C5100002010021120056171</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082</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098</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煤</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333.9</w:t>
            </w:r>
          </w:p>
        </w:tc>
        <w:tc>
          <w:tcPr>
            <w:tcW w:w="1769" w:type="dxa"/>
            <w:vAlign w:val="center"/>
          </w:tcPr>
          <w:p>
            <w:pPr>
              <w:jc w:val="center"/>
              <w:rPr>
                <w:rFonts w:cs="Times New Roman"/>
                <w:sz w:val="24"/>
                <w:szCs w:val="24"/>
              </w:rPr>
            </w:pPr>
            <w:r>
              <w:rPr>
                <w:rFonts w:hint="eastAsia" w:cs="宋体"/>
                <w:sz w:val="24"/>
                <w:szCs w:val="24"/>
              </w:rPr>
              <w:t>四川省地勘局化探队</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restart"/>
            <w:vAlign w:val="center"/>
          </w:tcPr>
          <w:p>
            <w:pPr>
              <w:jc w:val="center"/>
              <w:rPr>
                <w:rFonts w:cs="Times New Roman"/>
                <w:sz w:val="24"/>
                <w:szCs w:val="24"/>
              </w:rPr>
            </w:pPr>
            <w:r>
              <w:rPr>
                <w:sz w:val="24"/>
                <w:szCs w:val="24"/>
              </w:rPr>
              <w:t>81</w:t>
            </w:r>
          </w:p>
        </w:tc>
        <w:tc>
          <w:tcPr>
            <w:tcW w:w="2183" w:type="dxa"/>
            <w:vMerge w:val="restart"/>
            <w:vAlign w:val="center"/>
          </w:tcPr>
          <w:p>
            <w:pPr>
              <w:jc w:val="center"/>
              <w:rPr>
                <w:rFonts w:cs="Times New Roman"/>
                <w:sz w:val="24"/>
                <w:szCs w:val="24"/>
              </w:rPr>
            </w:pPr>
            <w:r>
              <w:rPr>
                <w:rFonts w:hint="eastAsia" w:cs="宋体"/>
                <w:sz w:val="24"/>
                <w:szCs w:val="24"/>
              </w:rPr>
              <w:t>四川省康定市寨子坪铅锌矿资源储量核实报告</w:t>
            </w:r>
          </w:p>
        </w:tc>
        <w:tc>
          <w:tcPr>
            <w:tcW w:w="1575" w:type="dxa"/>
            <w:vMerge w:val="restart"/>
            <w:vAlign w:val="center"/>
          </w:tcPr>
          <w:p>
            <w:pPr>
              <w:jc w:val="center"/>
              <w:rPr>
                <w:rFonts w:cs="Times New Roman"/>
                <w:sz w:val="24"/>
                <w:szCs w:val="24"/>
              </w:rPr>
            </w:pPr>
            <w:r>
              <w:rPr>
                <w:rFonts w:hint="eastAsia" w:cs="宋体"/>
                <w:sz w:val="24"/>
                <w:szCs w:val="24"/>
              </w:rPr>
              <w:t>成都名谷实业有限公司</w:t>
            </w:r>
          </w:p>
        </w:tc>
        <w:tc>
          <w:tcPr>
            <w:tcW w:w="1659" w:type="dxa"/>
            <w:vMerge w:val="restart"/>
            <w:vAlign w:val="center"/>
          </w:tcPr>
          <w:p>
            <w:pPr>
              <w:jc w:val="center"/>
              <w:rPr>
                <w:rFonts w:cs="Times New Roman"/>
                <w:sz w:val="24"/>
                <w:szCs w:val="24"/>
              </w:rPr>
            </w:pPr>
            <w:r>
              <w:rPr>
                <w:rFonts w:hint="eastAsia" w:cs="宋体"/>
                <w:sz w:val="24"/>
                <w:szCs w:val="24"/>
              </w:rPr>
              <w:t>甘孜藏族自治州康定市</w:t>
            </w:r>
          </w:p>
        </w:tc>
        <w:tc>
          <w:tcPr>
            <w:tcW w:w="1680" w:type="dxa"/>
            <w:vMerge w:val="restart"/>
            <w:vAlign w:val="center"/>
          </w:tcPr>
          <w:p>
            <w:pPr>
              <w:jc w:val="center"/>
              <w:rPr>
                <w:rFonts w:cs="Times New Roman"/>
                <w:sz w:val="24"/>
                <w:szCs w:val="24"/>
              </w:rPr>
            </w:pPr>
            <w:r>
              <w:rPr>
                <w:sz w:val="24"/>
                <w:szCs w:val="24"/>
              </w:rPr>
              <w:t>C5100002010123220103381</w:t>
            </w:r>
          </w:p>
        </w:tc>
        <w:tc>
          <w:tcPr>
            <w:tcW w:w="1232" w:type="dxa"/>
            <w:vMerge w:val="restart"/>
            <w:vAlign w:val="center"/>
          </w:tcPr>
          <w:p>
            <w:pPr>
              <w:jc w:val="center"/>
              <w:rPr>
                <w:rFonts w:cs="Times New Roman"/>
                <w:sz w:val="24"/>
                <w:szCs w:val="24"/>
              </w:rPr>
            </w:pPr>
            <w:r>
              <w:rPr>
                <w:rFonts w:hint="eastAsia" w:cs="宋体"/>
                <w:sz w:val="24"/>
                <w:szCs w:val="24"/>
              </w:rPr>
              <w:t>四川省国土资源厅</w:t>
            </w:r>
          </w:p>
        </w:tc>
        <w:tc>
          <w:tcPr>
            <w:tcW w:w="1588" w:type="dxa"/>
            <w:vMerge w:val="restart"/>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083</w:t>
            </w:r>
            <w:r>
              <w:rPr>
                <w:rFonts w:hint="eastAsia" w:cs="宋体"/>
                <w:sz w:val="24"/>
                <w:szCs w:val="24"/>
              </w:rPr>
              <w:t>号</w:t>
            </w:r>
          </w:p>
        </w:tc>
        <w:tc>
          <w:tcPr>
            <w:tcW w:w="1680" w:type="dxa"/>
            <w:vMerge w:val="restart"/>
            <w:vAlign w:val="center"/>
          </w:tcPr>
          <w:p>
            <w:pPr>
              <w:jc w:val="center"/>
              <w:rPr>
                <w:rFonts w:cs="Times New Roman"/>
                <w:sz w:val="24"/>
                <w:szCs w:val="24"/>
              </w:rPr>
            </w:pPr>
            <w:r>
              <w:rPr>
                <w:rFonts w:hint="eastAsia" w:cs="宋体"/>
                <w:sz w:val="24"/>
                <w:szCs w:val="24"/>
              </w:rPr>
              <w:t>四川省矿产资源储量评审中心</w:t>
            </w:r>
          </w:p>
        </w:tc>
        <w:tc>
          <w:tcPr>
            <w:tcW w:w="1365" w:type="dxa"/>
            <w:vMerge w:val="restart"/>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057</w:t>
            </w:r>
            <w:r>
              <w:rPr>
                <w:rFonts w:hint="eastAsia" w:cs="宋体"/>
                <w:sz w:val="24"/>
                <w:szCs w:val="24"/>
              </w:rPr>
              <w:t>号</w:t>
            </w:r>
          </w:p>
        </w:tc>
        <w:tc>
          <w:tcPr>
            <w:tcW w:w="1260" w:type="dxa"/>
            <w:vMerge w:val="restart"/>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锌</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56402</w:t>
            </w:r>
          </w:p>
        </w:tc>
        <w:tc>
          <w:tcPr>
            <w:tcW w:w="1769" w:type="dxa"/>
            <w:vMerge w:val="restart"/>
            <w:vAlign w:val="center"/>
          </w:tcPr>
          <w:p>
            <w:pPr>
              <w:jc w:val="center"/>
              <w:rPr>
                <w:rFonts w:cs="Times New Roman"/>
                <w:sz w:val="24"/>
                <w:szCs w:val="24"/>
              </w:rPr>
            </w:pPr>
            <w:r>
              <w:rPr>
                <w:rFonts w:hint="eastAsia" w:cs="宋体"/>
                <w:sz w:val="24"/>
                <w:szCs w:val="24"/>
              </w:rPr>
              <w:t>成都九源地质科技有限公司</w:t>
            </w:r>
          </w:p>
        </w:tc>
        <w:tc>
          <w:tcPr>
            <w:tcW w:w="931" w:type="dxa"/>
            <w:vMerge w:val="restart"/>
            <w:vAlign w:val="center"/>
          </w:tcPr>
          <w:p>
            <w:pPr>
              <w:jc w:val="center"/>
              <w:rPr>
                <w:rFonts w:cs="Times New Roman"/>
                <w:sz w:val="24"/>
                <w:szCs w:val="24"/>
              </w:rPr>
            </w:pPr>
            <w:r>
              <w:rPr>
                <w:rFonts w:hint="eastAsia" w:cs="宋体"/>
                <w:sz w:val="24"/>
                <w:szCs w:val="24"/>
              </w:rPr>
              <w:t>乙级</w:t>
            </w:r>
          </w:p>
        </w:tc>
        <w:tc>
          <w:tcPr>
            <w:tcW w:w="1070" w:type="dxa"/>
            <w:vMerge w:val="restart"/>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76" w:type="dxa"/>
            <w:vMerge w:val="continue"/>
            <w:vAlign w:val="center"/>
          </w:tcPr>
          <w:p>
            <w:pPr>
              <w:jc w:val="center"/>
              <w:rPr>
                <w:rFonts w:cs="Times New Roman"/>
                <w:sz w:val="24"/>
                <w:szCs w:val="24"/>
              </w:rPr>
            </w:pPr>
          </w:p>
        </w:tc>
        <w:tc>
          <w:tcPr>
            <w:tcW w:w="2183" w:type="dxa"/>
            <w:vMerge w:val="continue"/>
            <w:vAlign w:val="center"/>
          </w:tcPr>
          <w:p>
            <w:pPr>
              <w:jc w:val="center"/>
              <w:rPr>
                <w:rFonts w:cs="Times New Roman"/>
                <w:sz w:val="24"/>
                <w:szCs w:val="24"/>
              </w:rPr>
            </w:pPr>
          </w:p>
        </w:tc>
        <w:tc>
          <w:tcPr>
            <w:tcW w:w="1575" w:type="dxa"/>
            <w:vMerge w:val="continue"/>
            <w:vAlign w:val="center"/>
          </w:tcPr>
          <w:p>
            <w:pPr>
              <w:jc w:val="center"/>
              <w:rPr>
                <w:rFonts w:cs="Times New Roman"/>
                <w:sz w:val="24"/>
                <w:szCs w:val="24"/>
              </w:rPr>
            </w:pPr>
          </w:p>
        </w:tc>
        <w:tc>
          <w:tcPr>
            <w:tcW w:w="1659"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232" w:type="dxa"/>
            <w:vMerge w:val="continue"/>
            <w:vAlign w:val="center"/>
          </w:tcPr>
          <w:p>
            <w:pPr>
              <w:jc w:val="center"/>
              <w:rPr>
                <w:rFonts w:cs="Times New Roman"/>
                <w:sz w:val="24"/>
                <w:szCs w:val="24"/>
              </w:rPr>
            </w:pPr>
          </w:p>
        </w:tc>
        <w:tc>
          <w:tcPr>
            <w:tcW w:w="1588" w:type="dxa"/>
            <w:vMerge w:val="continue"/>
            <w:vAlign w:val="center"/>
          </w:tcPr>
          <w:p>
            <w:pPr>
              <w:jc w:val="center"/>
              <w:rPr>
                <w:rFonts w:cs="Times New Roman"/>
                <w:sz w:val="24"/>
                <w:szCs w:val="24"/>
              </w:rPr>
            </w:pPr>
          </w:p>
        </w:tc>
        <w:tc>
          <w:tcPr>
            <w:tcW w:w="1680" w:type="dxa"/>
            <w:vMerge w:val="continue"/>
            <w:vAlign w:val="center"/>
          </w:tcPr>
          <w:p>
            <w:pPr>
              <w:jc w:val="center"/>
              <w:rPr>
                <w:rFonts w:cs="Times New Roman"/>
                <w:sz w:val="24"/>
                <w:szCs w:val="24"/>
              </w:rPr>
            </w:pPr>
          </w:p>
        </w:tc>
        <w:tc>
          <w:tcPr>
            <w:tcW w:w="1365" w:type="dxa"/>
            <w:vMerge w:val="continue"/>
            <w:vAlign w:val="center"/>
          </w:tcPr>
          <w:p>
            <w:pPr>
              <w:jc w:val="center"/>
              <w:rPr>
                <w:rFonts w:cs="Times New Roman"/>
                <w:sz w:val="24"/>
                <w:szCs w:val="24"/>
              </w:rPr>
            </w:pPr>
          </w:p>
        </w:tc>
        <w:tc>
          <w:tcPr>
            <w:tcW w:w="1260" w:type="dxa"/>
            <w:vMerge w:val="continue"/>
            <w:vAlign w:val="center"/>
          </w:tcPr>
          <w:p>
            <w:pPr>
              <w:jc w:val="center"/>
              <w:rPr>
                <w:rFonts w:cs="Times New Roman"/>
                <w:sz w:val="24"/>
                <w:szCs w:val="24"/>
              </w:rPr>
            </w:pPr>
          </w:p>
        </w:tc>
        <w:tc>
          <w:tcPr>
            <w:tcW w:w="840" w:type="dxa"/>
            <w:vAlign w:val="center"/>
          </w:tcPr>
          <w:p>
            <w:pPr>
              <w:jc w:val="center"/>
              <w:rPr>
                <w:rFonts w:cs="Times New Roman"/>
                <w:sz w:val="24"/>
                <w:szCs w:val="24"/>
              </w:rPr>
            </w:pPr>
            <w:r>
              <w:rPr>
                <w:rFonts w:hint="eastAsia" w:cs="宋体"/>
                <w:sz w:val="24"/>
                <w:szCs w:val="24"/>
              </w:rPr>
              <w:t>铅</w:t>
            </w:r>
          </w:p>
        </w:tc>
        <w:tc>
          <w:tcPr>
            <w:tcW w:w="840" w:type="dxa"/>
            <w:vAlign w:val="center"/>
          </w:tcPr>
          <w:p>
            <w:pPr>
              <w:jc w:val="center"/>
              <w:rPr>
                <w:rFonts w:cs="Times New Roman"/>
                <w:sz w:val="24"/>
                <w:szCs w:val="24"/>
              </w:rPr>
            </w:pPr>
            <w:r>
              <w:rPr>
                <w:rFonts w:hint="eastAsia" w:cs="宋体"/>
                <w:sz w:val="24"/>
                <w:szCs w:val="24"/>
              </w:rPr>
              <w:t>吨</w:t>
            </w:r>
          </w:p>
        </w:tc>
        <w:tc>
          <w:tcPr>
            <w:tcW w:w="1511" w:type="dxa"/>
            <w:vAlign w:val="center"/>
          </w:tcPr>
          <w:p>
            <w:pPr>
              <w:jc w:val="center"/>
              <w:rPr>
                <w:rFonts w:cs="Times New Roman"/>
                <w:sz w:val="24"/>
                <w:szCs w:val="24"/>
              </w:rPr>
            </w:pPr>
            <w:r>
              <w:rPr>
                <w:sz w:val="24"/>
                <w:szCs w:val="24"/>
              </w:rPr>
              <w:t>8490</w:t>
            </w:r>
          </w:p>
        </w:tc>
        <w:tc>
          <w:tcPr>
            <w:tcW w:w="1769" w:type="dxa"/>
            <w:vMerge w:val="continue"/>
            <w:vAlign w:val="center"/>
          </w:tcPr>
          <w:p>
            <w:pPr>
              <w:jc w:val="center"/>
              <w:rPr>
                <w:rFonts w:cs="Times New Roman"/>
                <w:sz w:val="24"/>
                <w:szCs w:val="24"/>
              </w:rPr>
            </w:pPr>
          </w:p>
        </w:tc>
        <w:tc>
          <w:tcPr>
            <w:tcW w:w="931" w:type="dxa"/>
            <w:vMerge w:val="continue"/>
            <w:vAlign w:val="center"/>
          </w:tcPr>
          <w:p>
            <w:pPr>
              <w:jc w:val="center"/>
              <w:rPr>
                <w:rFonts w:cs="Times New Roman"/>
                <w:sz w:val="24"/>
                <w:szCs w:val="24"/>
              </w:rPr>
            </w:pPr>
          </w:p>
        </w:tc>
        <w:tc>
          <w:tcPr>
            <w:tcW w:w="1070" w:type="dxa"/>
            <w:vMerge w:val="continue"/>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76" w:type="dxa"/>
            <w:vAlign w:val="center"/>
          </w:tcPr>
          <w:p>
            <w:pPr>
              <w:jc w:val="center"/>
              <w:rPr>
                <w:rFonts w:cs="Times New Roman"/>
                <w:sz w:val="24"/>
                <w:szCs w:val="24"/>
              </w:rPr>
            </w:pPr>
            <w:r>
              <w:rPr>
                <w:sz w:val="24"/>
                <w:szCs w:val="24"/>
              </w:rPr>
              <w:t>82</w:t>
            </w:r>
          </w:p>
        </w:tc>
        <w:tc>
          <w:tcPr>
            <w:tcW w:w="2183" w:type="dxa"/>
            <w:vAlign w:val="center"/>
          </w:tcPr>
          <w:p>
            <w:pPr>
              <w:jc w:val="center"/>
              <w:rPr>
                <w:rFonts w:cs="Times New Roman"/>
                <w:sz w:val="24"/>
                <w:szCs w:val="24"/>
              </w:rPr>
            </w:pPr>
            <w:r>
              <w:rPr>
                <w:rFonts w:hint="eastAsia" w:cs="宋体"/>
                <w:sz w:val="24"/>
                <w:szCs w:val="24"/>
              </w:rPr>
              <w:t>四川省绵竹市鱼洞山水泥用石灰岩矿资源储量核实报告</w:t>
            </w:r>
          </w:p>
        </w:tc>
        <w:tc>
          <w:tcPr>
            <w:tcW w:w="1575" w:type="dxa"/>
            <w:vAlign w:val="center"/>
          </w:tcPr>
          <w:p>
            <w:pPr>
              <w:jc w:val="center"/>
              <w:rPr>
                <w:rFonts w:cs="Times New Roman"/>
                <w:sz w:val="24"/>
                <w:szCs w:val="24"/>
              </w:rPr>
            </w:pPr>
            <w:r>
              <w:rPr>
                <w:rFonts w:hint="eastAsia" w:cs="宋体"/>
                <w:sz w:val="24"/>
                <w:szCs w:val="24"/>
              </w:rPr>
              <w:t>四川绵竹川龙化工有限公司</w:t>
            </w:r>
          </w:p>
        </w:tc>
        <w:tc>
          <w:tcPr>
            <w:tcW w:w="1659" w:type="dxa"/>
            <w:vAlign w:val="center"/>
          </w:tcPr>
          <w:p>
            <w:pPr>
              <w:jc w:val="center"/>
              <w:rPr>
                <w:rFonts w:cs="Times New Roman"/>
                <w:sz w:val="24"/>
                <w:szCs w:val="24"/>
              </w:rPr>
            </w:pPr>
            <w:r>
              <w:rPr>
                <w:rFonts w:hint="eastAsia" w:cs="宋体"/>
                <w:sz w:val="24"/>
                <w:szCs w:val="24"/>
              </w:rPr>
              <w:t>德阳绵竹市</w:t>
            </w:r>
          </w:p>
        </w:tc>
        <w:tc>
          <w:tcPr>
            <w:tcW w:w="1680" w:type="dxa"/>
            <w:vAlign w:val="center"/>
          </w:tcPr>
          <w:p>
            <w:pPr>
              <w:jc w:val="center"/>
              <w:rPr>
                <w:rFonts w:cs="Times New Roman"/>
                <w:sz w:val="24"/>
                <w:szCs w:val="24"/>
              </w:rPr>
            </w:pPr>
            <w:r>
              <w:rPr>
                <w:sz w:val="24"/>
                <w:szCs w:val="24"/>
              </w:rPr>
              <w:t>C5100002011037120107969</w:t>
            </w:r>
          </w:p>
        </w:tc>
        <w:tc>
          <w:tcPr>
            <w:tcW w:w="1232" w:type="dxa"/>
            <w:vAlign w:val="center"/>
          </w:tcPr>
          <w:p>
            <w:pPr>
              <w:jc w:val="center"/>
              <w:rPr>
                <w:rFonts w:cs="Times New Roman"/>
                <w:sz w:val="24"/>
                <w:szCs w:val="24"/>
              </w:rPr>
            </w:pPr>
            <w:r>
              <w:rPr>
                <w:rFonts w:hint="eastAsia" w:cs="宋体"/>
                <w:sz w:val="24"/>
                <w:szCs w:val="24"/>
              </w:rPr>
              <w:t>四川省国土资源厅</w:t>
            </w:r>
          </w:p>
        </w:tc>
        <w:tc>
          <w:tcPr>
            <w:tcW w:w="1588" w:type="dxa"/>
            <w:vAlign w:val="center"/>
          </w:tcPr>
          <w:p>
            <w:pPr>
              <w:jc w:val="center"/>
              <w:rPr>
                <w:rFonts w:cs="Times New Roman"/>
                <w:sz w:val="24"/>
                <w:szCs w:val="24"/>
              </w:rPr>
            </w:pPr>
            <w:r>
              <w:rPr>
                <w:rFonts w:hint="eastAsia" w:cs="宋体"/>
                <w:sz w:val="24"/>
                <w:szCs w:val="24"/>
              </w:rPr>
              <w:t>川国土资储备字〔</w:t>
            </w:r>
            <w:r>
              <w:rPr>
                <w:sz w:val="24"/>
                <w:szCs w:val="24"/>
              </w:rPr>
              <w:t>2017</w:t>
            </w:r>
            <w:r>
              <w:rPr>
                <w:rFonts w:hint="eastAsia" w:cs="宋体"/>
                <w:sz w:val="24"/>
                <w:szCs w:val="24"/>
              </w:rPr>
              <w:t>〕</w:t>
            </w:r>
            <w:r>
              <w:rPr>
                <w:sz w:val="24"/>
                <w:szCs w:val="24"/>
              </w:rPr>
              <w:t>084</w:t>
            </w:r>
            <w:r>
              <w:rPr>
                <w:rFonts w:hint="eastAsia" w:cs="宋体"/>
                <w:sz w:val="24"/>
                <w:szCs w:val="24"/>
              </w:rPr>
              <w:t>号</w:t>
            </w:r>
          </w:p>
        </w:tc>
        <w:tc>
          <w:tcPr>
            <w:tcW w:w="1680" w:type="dxa"/>
            <w:vAlign w:val="center"/>
          </w:tcPr>
          <w:p>
            <w:pPr>
              <w:jc w:val="center"/>
              <w:rPr>
                <w:rFonts w:cs="Times New Roman"/>
                <w:sz w:val="24"/>
                <w:szCs w:val="24"/>
              </w:rPr>
            </w:pPr>
            <w:r>
              <w:rPr>
                <w:rFonts w:hint="eastAsia" w:cs="宋体"/>
                <w:sz w:val="24"/>
                <w:szCs w:val="24"/>
              </w:rPr>
              <w:t>四川省矿产资源储量评审中心</w:t>
            </w:r>
          </w:p>
        </w:tc>
        <w:tc>
          <w:tcPr>
            <w:tcW w:w="1365" w:type="dxa"/>
            <w:vAlign w:val="center"/>
          </w:tcPr>
          <w:p>
            <w:pPr>
              <w:jc w:val="center"/>
              <w:rPr>
                <w:rFonts w:cs="Times New Roman"/>
                <w:sz w:val="24"/>
                <w:szCs w:val="24"/>
              </w:rPr>
            </w:pPr>
            <w:r>
              <w:rPr>
                <w:rFonts w:hint="eastAsia" w:cs="宋体"/>
                <w:sz w:val="24"/>
                <w:szCs w:val="24"/>
              </w:rPr>
              <w:t>川评审〔</w:t>
            </w:r>
            <w:r>
              <w:rPr>
                <w:sz w:val="24"/>
                <w:szCs w:val="24"/>
              </w:rPr>
              <w:t>2017</w:t>
            </w:r>
            <w:r>
              <w:rPr>
                <w:rFonts w:hint="eastAsia" w:cs="宋体"/>
                <w:sz w:val="24"/>
                <w:szCs w:val="24"/>
              </w:rPr>
              <w:t>〕</w:t>
            </w:r>
            <w:r>
              <w:rPr>
                <w:sz w:val="24"/>
                <w:szCs w:val="24"/>
              </w:rPr>
              <w:t>070</w:t>
            </w:r>
            <w:r>
              <w:rPr>
                <w:rFonts w:hint="eastAsia" w:cs="宋体"/>
                <w:sz w:val="24"/>
                <w:szCs w:val="24"/>
              </w:rPr>
              <w:t>号</w:t>
            </w:r>
          </w:p>
        </w:tc>
        <w:tc>
          <w:tcPr>
            <w:tcW w:w="1260" w:type="dxa"/>
            <w:vAlign w:val="center"/>
          </w:tcPr>
          <w:p>
            <w:pPr>
              <w:jc w:val="center"/>
              <w:rPr>
                <w:rFonts w:cs="Times New Roman"/>
                <w:sz w:val="24"/>
                <w:szCs w:val="24"/>
              </w:rPr>
            </w:pPr>
            <w:r>
              <w:rPr>
                <w:rFonts w:hint="eastAsia" w:cs="宋体"/>
                <w:sz w:val="24"/>
                <w:szCs w:val="24"/>
              </w:rPr>
              <w:t>小型</w:t>
            </w:r>
          </w:p>
        </w:tc>
        <w:tc>
          <w:tcPr>
            <w:tcW w:w="840" w:type="dxa"/>
            <w:vAlign w:val="center"/>
          </w:tcPr>
          <w:p>
            <w:pPr>
              <w:jc w:val="center"/>
              <w:rPr>
                <w:rFonts w:cs="Times New Roman"/>
                <w:sz w:val="24"/>
                <w:szCs w:val="24"/>
              </w:rPr>
            </w:pPr>
            <w:r>
              <w:rPr>
                <w:rFonts w:hint="eastAsia" w:cs="宋体"/>
                <w:sz w:val="24"/>
                <w:szCs w:val="24"/>
              </w:rPr>
              <w:t>灰岩</w:t>
            </w:r>
          </w:p>
        </w:tc>
        <w:tc>
          <w:tcPr>
            <w:tcW w:w="840" w:type="dxa"/>
            <w:vAlign w:val="center"/>
          </w:tcPr>
          <w:p>
            <w:pPr>
              <w:jc w:val="center"/>
              <w:rPr>
                <w:rFonts w:cs="Times New Roman"/>
                <w:sz w:val="24"/>
                <w:szCs w:val="24"/>
              </w:rPr>
            </w:pPr>
            <w:r>
              <w:rPr>
                <w:rFonts w:hint="eastAsia" w:cs="宋体"/>
                <w:sz w:val="24"/>
                <w:szCs w:val="24"/>
              </w:rPr>
              <w:t>万吨</w:t>
            </w:r>
          </w:p>
        </w:tc>
        <w:tc>
          <w:tcPr>
            <w:tcW w:w="1511" w:type="dxa"/>
            <w:vAlign w:val="center"/>
          </w:tcPr>
          <w:p>
            <w:pPr>
              <w:jc w:val="center"/>
              <w:rPr>
                <w:rFonts w:cs="Times New Roman"/>
                <w:sz w:val="24"/>
                <w:szCs w:val="24"/>
              </w:rPr>
            </w:pPr>
            <w:r>
              <w:rPr>
                <w:sz w:val="24"/>
                <w:szCs w:val="24"/>
              </w:rPr>
              <w:t>654.6</w:t>
            </w:r>
          </w:p>
        </w:tc>
        <w:tc>
          <w:tcPr>
            <w:tcW w:w="1769" w:type="dxa"/>
            <w:vAlign w:val="center"/>
          </w:tcPr>
          <w:p>
            <w:pPr>
              <w:jc w:val="center"/>
              <w:rPr>
                <w:rFonts w:cs="Times New Roman"/>
                <w:sz w:val="24"/>
                <w:szCs w:val="24"/>
              </w:rPr>
            </w:pPr>
            <w:r>
              <w:rPr>
                <w:rFonts w:hint="eastAsia" w:cs="宋体"/>
                <w:sz w:val="24"/>
                <w:szCs w:val="24"/>
              </w:rPr>
              <w:t>四川省化工地质勘查院</w:t>
            </w:r>
          </w:p>
        </w:tc>
        <w:tc>
          <w:tcPr>
            <w:tcW w:w="931" w:type="dxa"/>
            <w:vAlign w:val="center"/>
          </w:tcPr>
          <w:p>
            <w:pPr>
              <w:jc w:val="center"/>
              <w:rPr>
                <w:rFonts w:cs="Times New Roman"/>
                <w:sz w:val="24"/>
                <w:szCs w:val="24"/>
              </w:rPr>
            </w:pPr>
            <w:r>
              <w:rPr>
                <w:rFonts w:hint="eastAsia" w:cs="宋体"/>
                <w:sz w:val="24"/>
                <w:szCs w:val="24"/>
              </w:rPr>
              <w:t>甲级</w:t>
            </w:r>
          </w:p>
        </w:tc>
        <w:tc>
          <w:tcPr>
            <w:tcW w:w="1070" w:type="dxa"/>
            <w:vAlign w:val="center"/>
          </w:tcPr>
          <w:p>
            <w:pPr>
              <w:jc w:val="center"/>
              <w:rPr>
                <w:rFonts w:cs="Times New Roman"/>
                <w:sz w:val="24"/>
                <w:szCs w:val="24"/>
              </w:rPr>
            </w:pPr>
          </w:p>
        </w:tc>
      </w:tr>
    </w:tbl>
    <w:p>
      <w:pPr>
        <w:spacing w:beforeLines="50"/>
        <w:ind w:firstLine="525" w:firstLineChars="250"/>
        <w:rPr>
          <w:rFonts w:cs="Times New Roman"/>
        </w:rPr>
      </w:pPr>
      <w:r>
        <w:rPr>
          <w:rFonts w:hint="eastAsia" w:cs="宋体"/>
        </w:rPr>
        <w:t>注：序号为接</w:t>
      </w:r>
      <w:r>
        <w:fldChar w:fldCharType="begin"/>
      </w:r>
      <w:r>
        <w:instrText xml:space="preserve"> HYPERLINK "http://www.scdlr.gov.cn/sitefiles/services/cms/page.aspx?s=2&amp;n=229&amp;c=148005" \t "_self" \o "2015年前3季度四川省国土资源厅评审备案矿产资源储量成果信息情况" </w:instrText>
      </w:r>
      <w:r>
        <w:fldChar w:fldCharType="separate"/>
      </w:r>
      <w:r>
        <w:t>2017</w:t>
      </w:r>
      <w:r>
        <w:rPr>
          <w:rFonts w:hint="eastAsia" w:cs="宋体"/>
        </w:rPr>
        <w:t>年第三季度四川省国土资源厅评审备案矿产资源储量成果信息情况</w:t>
      </w:r>
      <w:r>
        <w:rPr>
          <w:rFonts w:hint="eastAsia" w:cs="宋体"/>
        </w:rPr>
        <w:fldChar w:fldCharType="end"/>
      </w:r>
      <w:r>
        <w:rPr>
          <w:rFonts w:hint="eastAsia" w:cs="宋体"/>
        </w:rPr>
        <w:t>尾数</w:t>
      </w:r>
    </w:p>
    <w:p>
      <w:pPr>
        <w:rPr>
          <w:rFonts w:ascii="宋体" w:cs="Times New Roman"/>
          <w:kern w:val="0"/>
          <w:sz w:val="24"/>
          <w:szCs w:val="24"/>
        </w:rPr>
      </w:pPr>
    </w:p>
    <w:sectPr>
      <w:pgSz w:w="23814" w:h="16839"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71E"/>
    <w:rsid w:val="00002295"/>
    <w:rsid w:val="000147C3"/>
    <w:rsid w:val="000514CC"/>
    <w:rsid w:val="00052B6D"/>
    <w:rsid w:val="000874F7"/>
    <w:rsid w:val="001342D3"/>
    <w:rsid w:val="00187230"/>
    <w:rsid w:val="0018784F"/>
    <w:rsid w:val="0019621A"/>
    <w:rsid w:val="001A171E"/>
    <w:rsid w:val="001A7F7B"/>
    <w:rsid w:val="001C6CFA"/>
    <w:rsid w:val="002207AE"/>
    <w:rsid w:val="00246DA6"/>
    <w:rsid w:val="00253018"/>
    <w:rsid w:val="002D50AD"/>
    <w:rsid w:val="002D7432"/>
    <w:rsid w:val="002F47CA"/>
    <w:rsid w:val="00332FC2"/>
    <w:rsid w:val="0038302D"/>
    <w:rsid w:val="004148F3"/>
    <w:rsid w:val="00421BF4"/>
    <w:rsid w:val="004556B7"/>
    <w:rsid w:val="00456042"/>
    <w:rsid w:val="00476239"/>
    <w:rsid w:val="004C0A65"/>
    <w:rsid w:val="004D7330"/>
    <w:rsid w:val="005100A8"/>
    <w:rsid w:val="00573213"/>
    <w:rsid w:val="005B1B2D"/>
    <w:rsid w:val="00602BFC"/>
    <w:rsid w:val="006713E5"/>
    <w:rsid w:val="006B2E35"/>
    <w:rsid w:val="0070207F"/>
    <w:rsid w:val="00704F6E"/>
    <w:rsid w:val="0076473F"/>
    <w:rsid w:val="00824DB6"/>
    <w:rsid w:val="00834AE8"/>
    <w:rsid w:val="008632D5"/>
    <w:rsid w:val="00863C8F"/>
    <w:rsid w:val="00874779"/>
    <w:rsid w:val="008765A1"/>
    <w:rsid w:val="008B4668"/>
    <w:rsid w:val="008B6AB8"/>
    <w:rsid w:val="008F29E0"/>
    <w:rsid w:val="0090219C"/>
    <w:rsid w:val="009A795A"/>
    <w:rsid w:val="009E4F3D"/>
    <w:rsid w:val="009F409F"/>
    <w:rsid w:val="00A137F3"/>
    <w:rsid w:val="00A2234E"/>
    <w:rsid w:val="00A24AFB"/>
    <w:rsid w:val="00A410DE"/>
    <w:rsid w:val="00A41A8D"/>
    <w:rsid w:val="00A50DF6"/>
    <w:rsid w:val="00A51C18"/>
    <w:rsid w:val="00B55AAD"/>
    <w:rsid w:val="00B63246"/>
    <w:rsid w:val="00B77A4C"/>
    <w:rsid w:val="00BC2282"/>
    <w:rsid w:val="00BE29E6"/>
    <w:rsid w:val="00BF4F17"/>
    <w:rsid w:val="00C92C85"/>
    <w:rsid w:val="00CD2300"/>
    <w:rsid w:val="00CD3BF7"/>
    <w:rsid w:val="00CE57A5"/>
    <w:rsid w:val="00D167FE"/>
    <w:rsid w:val="00D347B8"/>
    <w:rsid w:val="00D9210A"/>
    <w:rsid w:val="00E46F2C"/>
    <w:rsid w:val="00E60097"/>
    <w:rsid w:val="00E77EF6"/>
    <w:rsid w:val="00E81F6F"/>
    <w:rsid w:val="00EB418F"/>
    <w:rsid w:val="00EF3AB6"/>
    <w:rsid w:val="00F504DE"/>
    <w:rsid w:val="00F53820"/>
    <w:rsid w:val="00F6642B"/>
    <w:rsid w:val="00FC43BB"/>
    <w:rsid w:val="00FE7024"/>
    <w:rsid w:val="52FC48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四川省国土资源厅</Company>
  <Pages>3</Pages>
  <Words>492</Words>
  <Characters>2810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2017-07-04T14:36:00Z</dcterms:created>
  <dc:creator>tp</dc:creator>
  <cp:lastModifiedBy>user</cp:lastModifiedBy>
  <dcterms:modified xsi:type="dcterms:W3CDTF">2018-02-28T09:05:35Z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